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4.13 Blood Transfusion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17th century experiments; early 20th century (blood groups); mid-20th century blood banking | Key figure(s): James Blundell; Karl Landsteiner; Richard Lewisohn; blood-bank pioneers such as Bernard Fantus; many transfusion-medicine teams</w:t>
      </w:r>
    </w:p>
    <w:p>
      <w:pPr>
        <w:spacing w:after="160" w:line="276" w:lineRule="auto"/>
      </w:pPr>
      <w:r>
        <w:rPr>
          <w:rFonts w:ascii="Calibri" w:hAnsi="Calibri" w:eastAsia="Calibri"/>
          <w:b w:val="0"/>
          <w:i w:val="0"/>
          <w:sz w:val="22"/>
        </w:rPr>
        <w:t>Blood transfusion moves blood from a donor into a recipient's circulation to replace loss or treat disease. Blood groups, anticoagulants, and banks turned a dangerous experiment into a standard hospital tool.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animal-to-human and human-to-human experiments were often fatal before blood typing</w:t>
      </w:r>
    </w:p>
    <w:p>
      <w:pPr>
        <w:pStyle w:val="ListBullet"/>
      </w:pPr>
      <w:r>
        <w:rPr>
          <w:rFonts w:ascii="Calibri" w:hAnsi="Calibri" w:eastAsia="Calibri"/>
          <w:b w:val="0"/>
          <w:i w:val="0"/>
          <w:sz w:val="22"/>
        </w:rPr>
        <w:t>Karl Landsteiner described ABO blood groups in 1901, explaining many incompatibilities</w:t>
      </w:r>
    </w:p>
    <w:p>
      <w:pPr>
        <w:pStyle w:val="ListBullet"/>
      </w:pPr>
      <w:r>
        <w:rPr>
          <w:rFonts w:ascii="Calibri" w:hAnsi="Calibri" w:eastAsia="Calibri"/>
          <w:b w:val="0"/>
          <w:i w:val="0"/>
          <w:sz w:val="22"/>
        </w:rPr>
        <w:t>Sodium citrate and related anticoagulants allowed blood to be stored briefly outside the body</w:t>
      </w:r>
    </w:p>
    <w:p>
      <w:pPr>
        <w:pStyle w:val="ListBullet"/>
      </w:pPr>
      <w:r>
        <w:rPr>
          <w:rFonts w:ascii="Calibri" w:hAnsi="Calibri" w:eastAsia="Calibri"/>
          <w:b w:val="0"/>
          <w:i w:val="0"/>
          <w:sz w:val="22"/>
        </w:rPr>
        <w:t>Blood banks organised typing, storage, and wartime supply at scale</w:t>
      </w:r>
    </w:p>
    <w:p>
      <w:pPr>
        <w:pStyle w:val="ListBullet"/>
      </w:pPr>
      <w:r>
        <w:rPr>
          <w:rFonts w:ascii="Calibri" w:hAnsi="Calibri" w:eastAsia="Calibri"/>
          <w:b w:val="0"/>
          <w:i w:val="0"/>
          <w:sz w:val="22"/>
        </w:rPr>
        <w:t>Screening for pathogens later made donation safer for recipients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Blood transfusion is the transfer of whole blood or separated components — red cells, plasma, platelets — into a patient's veins. Compatibility testing matches donor and recipient to avoid immune attack on foreign cells. Anticoagulants and cold storage keep blood usable between donation and infusion. In plain speech, it is borrowing another body's river of life for a time. The invention joins immunology, sterile technique, and logistics.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Seventeenth-century experimenters tried animal blood with grim results; James Blundell revived human-to-human transfusion for postpartum haemorrhage in the early nineteenth century. Landsteiner's blood-group discovery made rational matching possible; others identified Rh and further systems. Lewisohn and contemporaries promoted citrate anticoagulation; Fantus and wartime services built banks. Donors — unpaid and paid — are the quiet co-inventors. No single hero owns a therapy that is a chain of safeguards.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Sporadic transfusions preceded scientific matching. After 1901, typing spread slowly into practice; World War I and II accelerated banking and component use. Plastic bags, refrigeration, and pathogen tests professionalised services. AIDS-era crises forced tighter screening and public reckoning. Adoption followed laboratory capacity as much as surgical need. The calendar runs from desperate syringes to barcode-tracked units.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Transfusion medicine is applied immunology and haematology: antigens, antibodies, crossmatching, and the destruction of mismatched cells. It taught that blood is not uniform fluid but typed tissue. Storage science balances cell viability against bacterial risk. Epidemiology of donor pathogens shaped national testing panels. Without Landsteiner's map, each infusion was a dice roll dressed as care.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Surgery, trauma care, cancer chemotherapy, and obstetrics depend on reliable blood supply. Plasma fractionation yielded clotting factors and immunoglobulins. Apheresis and component therapy refined what patients receive. Organ transplantation and heart-lung machines borrow transfusion's compatibility mindset. Synthetic oxygen carriers remain aspirations beside the enduring donor system.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Haemorrhage and anaemia became more survivable; elective surgery expanded. Donation drives created civic ritual and, sometimes, stigma or exclusion. Recipients live with rare but real risks of reaction and infection. Families learned blood type as identity trivia with life-or-death weight. Hospital corridors gained a quiet traffic of bags that mean someone else's blood is keeping a stranger alive.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 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Giangrande, Paul L. F. 'The history of blood transfusion.' British Journal of Haematology 110 (2000): 758-767.</w:t>
      </w:r>
      <w:hyperlink r:id="rId9">
        <w:r>
          <w:rPr>
            <w:color w:val="0563C1"/>
            <w:u w:val="single"/>
          </w:rPr>
          <w:t xml:space="preserve">https://onlinelibrary.wiley.com/doi/10.1046/j.1365-2141.2000.02139.x</w:t>
        </w:r>
      </w:hyperlink>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'Blood transfusion.'</w:t>
      </w:r>
      <w:hyperlink r:id="rId10">
        <w:r>
          <w:rPr>
            <w:color w:val="0563C1"/>
            <w:u w:val="single"/>
          </w:rPr>
          <w:t xml:space="preserve">https://www.britannica.com/science/blood-transfusion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'Karl Landsteiner.'</w:t>
      </w:r>
      <w:hyperlink r:id="rId11">
        <w:r>
          <w:rPr>
            <w:color w:val="0563C1"/>
            <w:u w:val="single"/>
          </w:rPr>
          <w:t xml:space="preserve">https://www.britannica.com/biography/Karl-Landsteiner</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Red Cross. History of blood donation and transfusion services.</w:t>
      </w:r>
      <w:hyperlink r:id="rId12">
        <w:r>
          <w:rPr>
            <w:color w:val="0563C1"/>
            <w:u w:val="single"/>
          </w:rPr>
          <w:t xml:space="preserve">https://www.redcrossblood.org/local-homepage/news/article/blood-donation-history.html</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Karl Landsteiner (1930) facts.</w:t>
      </w:r>
      <w:hyperlink r:id="rId13">
        <w:r>
          <w:rPr>
            <w:color w:val="0563C1"/>
            <w:u w:val="single"/>
          </w:rPr>
          <w:t xml:space="preserve">https://www.nobelprize.org/prizes/medicine/1930/landsteiner/facts/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46/j.1365-2141.2000.02139.x" TargetMode="External"/><Relationship Id="rId10" Type="http://schemas.openxmlformats.org/officeDocument/2006/relationships/hyperlink" Target="https://www.britannica.com/science/blood-transfusion" TargetMode="External"/><Relationship Id="rId11" Type="http://schemas.openxmlformats.org/officeDocument/2006/relationships/hyperlink" Target="https://www.britannica.com/biography/Karl-Landsteiner" TargetMode="External"/><Relationship Id="rId12" Type="http://schemas.openxmlformats.org/officeDocument/2006/relationships/hyperlink" Target="https://www.redcrossblood.org/local-homepage/news/article/blood-donation-history.html" TargetMode="External"/><Relationship Id="rId13" Type="http://schemas.openxmlformats.org/officeDocument/2006/relationships/hyperlink" Target="https://www.nobelprize.org/prizes/medicine/1930/landsteiner/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4.13 Blood Transfusion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