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1.11 Акча жана банк иши</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болжол менен б.з.ч. VII кылым (алгачкы тыйындар); ага чейин карыз жана товар түрүндөгү акча; орто кылымдардан азыркы банктарга чейин | Негизги салттар: Лидия менен байыркы гректердин тыйындары; кийин Евразиядагы ибадатканалар, акча алмаштыруучулар жана банк үйлөрү</w:t>
      </w:r>
    </w:p>
    <w:p>
      <w:pPr>
        <w:spacing w:after="160" w:line="276" w:lineRule="auto"/>
      </w:pPr>
      <w:r>
        <w:rPr>
          <w:rFonts w:ascii="Calibri" w:hAnsi="Calibri" w:eastAsia="Calibri"/>
          <w:b w:val="0"/>
          <w:i w:val="0"/>
          <w:sz w:val="22"/>
        </w:rPr>
        <w:t>Акча — таза товар алмашууга караганда соода жүргүзүүнү жеңилдеткен, бааны жалпы өлчөм менен билдирүү каражаты. Банк иши ошол баалуулукту сактоо, карызга берүү жана убакыт менен аралыкка карабай коопсуз которуу зарылдыгынан өнүккөн.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Алгачкы тыйындар б.з.ч. VII–VI кылымдарда Лидияда жана ага коңшу грек шаарларында колдонулганы так далилденген</w:t>
      </w:r>
    </w:p>
    <w:p>
      <w:pPr>
        <w:pStyle w:val="ListBullet"/>
      </w:pPr>
      <w:r>
        <w:rPr>
          <w:rFonts w:ascii="Calibri" w:hAnsi="Calibri" w:eastAsia="Calibri"/>
          <w:b w:val="0"/>
          <w:i w:val="0"/>
          <w:sz w:val="22"/>
        </w:rPr>
        <w:t>Тыйын пайда болгонго чейин эле адамдар данды, салмагы өлчөнгөн металлды жана жазуу түрүндө катталган карызды колдонушкан</w:t>
      </w:r>
    </w:p>
    <w:p>
      <w:pPr>
        <w:pStyle w:val="ListBullet"/>
      </w:pPr>
      <w:r>
        <w:rPr>
          <w:rFonts w:ascii="Calibri" w:hAnsi="Calibri" w:eastAsia="Calibri"/>
          <w:b w:val="0"/>
          <w:i w:val="0"/>
          <w:sz w:val="22"/>
        </w:rPr>
        <w:t>Ибадатканалар менен соодагерлер баалуу буюмдарды сактап, аманатка ээлик кылууну ырастаган документтерди беришкен</w:t>
      </w:r>
    </w:p>
    <w:p>
      <w:pPr>
        <w:pStyle w:val="ListBullet"/>
      </w:pPr>
      <w:r>
        <w:rPr>
          <w:rFonts w:ascii="Calibri" w:hAnsi="Calibri" w:eastAsia="Calibri"/>
          <w:b w:val="0"/>
          <w:i w:val="0"/>
          <w:sz w:val="22"/>
        </w:rPr>
        <w:t>Которулма вексель жана эсеп китептери ар бир тыйынды кошо ташыбай эле алыска соода жүргүзүүгө мүмкүнчүлүк берген</w:t>
      </w:r>
    </w:p>
    <w:p>
      <w:pPr>
        <w:pStyle w:val="ListBullet"/>
      </w:pPr>
      <w:r>
        <w:rPr>
          <w:rFonts w:ascii="Calibri" w:hAnsi="Calibri" w:eastAsia="Calibri"/>
          <w:b w:val="0"/>
          <w:i w:val="0"/>
          <w:sz w:val="22"/>
        </w:rPr>
        <w:t>Азыркы банктар аманат, насыя жана төлөм тутумдарын бирдиктүү инфраструктурага бириктирет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Акча — коом товарга баа коюу, карызды төлөө жана сатып алуу мүмкүнчүлүгүн сактоо үчүн жалпы кабыл алган каражат. Ал мөөр басылган металл, кагаз милдеттенме же электрондук эсеп болушу мүмкүн; жасалган материалына караганда ага болгон коомдук ишеним маанилүүрөөк. Банк иши ошол баалуулукту уюшкан түрдө сактоону жана жүгүртүүнү камсыз кылат: аманат кабыл алат, насыя берет, валютаны алмаштырат жана ким кимге канча карыз экенин каттайт. Мунун аркасында эки адамга тең бири-биринин товарын дал ошол учурда каалоо зарылдыгы жоголот. Күнүмдүк тил менен айтканда, акча «канча турат?» деген суроого, ал эми банк «аны кантип сактап, кантип жөнөтөбүз?» деген суроого жооп берет.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Акчаны бир гана адам бир күндө ойлоп тапкан эмес. Месопотамиядагы эсеп жазмаларында тыйындан кыйла мурда эле товар түрүндөгү акча жана карыз катталган. Байыркы салт боюнча, алтын менен күмүштүн табигый эритмесинен жасалган алгачкы тыйындар Батыш Анадолудагы Лидияга таандык; грек шаар-мамлекеттери тыйын согууну андан ары өркүндөткөн. Банктык ыкмалар Жер Ортолук деңизинин боюндагы, ислам дүйнөсүндөгү, Кытайдагы жана орто кылымдагы Европадагы ибадатканалардын, соодагерлердин, кийин атайын банк үйлөрүнүн ишинде калыптанган. Негизги идея — ишеним жараткан белги менен ишенимдүү эсеп — атактуу банктардын баарынан улуу.</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Б.з.ч. VII кылымга карата Лидияда жана ага жакын грек аймактарында мөөр басылган тыйындар жүгүртүүгө кирген. Андан мурдагы чопо такталарда эле күмүштүн салмагы жана дан түрүндө берилген карыздар катталган. Орто кылымдагы Европа менен ислам соода дүйнөсүндө которулма векселдер өнүккөн: соодагер тыйын жүктөлгөн арабаны ташыбай эле бир шаарда төлөп, башка шаардан акчасын ала алган. Коомдук банктар, кийин борбордук банктар банкнотторду жана банктар аралык эсептешүүнү бир тартипке салган. Ар бир баскыч ишеним, майдалап бөлүү, оңой ташуу жана ээликти далилдөө маселелерин чечкен.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Акча баалуулукту эсепке алынуучу бирдикке айландырып, арифметика, бухгалтердик эсеп жана статистиканы ири масштабда колдонууга шарт түзөт. Эсеп китептери — талаптар менен милдеттенмелерди узакка сактаган маалымат технологиясы. Пайыз, тобокелдик жана валюта курсу азыркы каржы теориясы пайда болгонго чейин эле математикалык эсептөөгө түрткү берген. Археологдор тыйындар аркылуу эстеликтердин датасын аныктайт, ал эми экономика тарыхчылары тыйын чыгаруу көлөмүн маалымат катары талдайт. Илимий өңүттөн алганда, акча жана банк иши — так эмес жана саясаттан ажырагыс болсо да, коом үчүн өтө таасирдүү өлчөө тутуму.</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Ишенимдүү акча армияны, флотту жана алыскы сооданы каржылоого мүмкүндүк берген. Насыя устаканалардын, кийин фабрикалардын ишин кеңейткен. Акционердик коомдор менен фондулук биржалар өткөрүп берүүгө боло турган үлүш жана милдеттенмелердин негизинде түзүлгөн. Кагаз акча менен электрондук төлөм эсептешүү убактысын бир нече жумадан бир нече секундага чейин кыскарткан. Камсыздандыруу, салык жана мамлекеттик карыз акча бирдигине таянат. Бирдиктүү алмашуу каражаты менен насыя болбосо, өнөр жай капиталы жана дүйнөлүк жеткирүү чынжырлары жергиликтүү товар алмашуунун чегинен чыга алмак эмес.</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Акча бири-бирин жакшы тааныбаган адамдарга да соода жүргүзүүгө жол ачкан. Эмгек акы, ижара жана салык так эсептеле баштаган. Банк үй-бүлөлөргө жана ишканаларга кышка, алыскы сапарга же жаңы машинага каражат топтоого мүмкүнчүлүк берген. Бирок ал инфляция, банктын төлөй албай калышы, карыз каатчылыгы жана насыяга жетүүдөгү теңсиздик сыяктуу жаңы тобокелдиктерди да жараткан. Музейдеги байыркы тыйын менен телефондогу эсеп калдыгы — ишенимге негизделген алмашуунун бир эле узак тарыхынын эки учу.</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Davies, Glyn. A History of Money. 3rd ed. Cardiff: University of Wales Press, 2002.</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“Money” (“Акча”).</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https://www.britannica.com/money/money</w:t>
        </w:r>
      </w:hyperlink>
    </w:p>
    <w:p>
      <w:pPr>
        <w:spacing w:after="80"/>
        <w:ind w:left="360"/>
      </w:pPr>
      <w:r>
        <w:rPr>
          <w:rFonts w:ascii="Calibri" w:hAnsi="Calibri" w:eastAsia="Calibri"/>
          <w:b w:val="0"/>
          <w:i w:val="0"/>
          <w:sz w:val="22"/>
        </w:rPr>
        <w:t>2. Encyclopaedia Britannica. “Bank” (“Банк”).</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https://www.britannica.com/money/bank</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Bank of England Museum. Акча менен банк ишинин тарыхы.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https://www.bankofengland.co.uk/museum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money" TargetMode="External"/><Relationship Id="rId10" Type="http://schemas.openxmlformats.org/officeDocument/2006/relationships/hyperlink" Target="https://www.britannica.com/money/bank" TargetMode="External"/><Relationship Id="rId11" Type="http://schemas.openxmlformats.org/officeDocument/2006/relationships/hyperlink" Target="https://www.bankofengland.co.uk/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 Акча жана банк иши</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