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1.16 Жылкыны колго үйрөтүү</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болжол менен б.з.ч. IV–III миң жылдыктар (Евразия талаалары боюнча талаштуу мезгил); кийин дүйнөдөгү араба жана атчан аскер доору | Негизги өкүлдөр: Евразия талааларынын малчылары (Ботай маданияты жана ага байланыштуу талаштар); кийин Евразиядагы арабачы маданияттар жана атчан коомдор</w:t>
      </w:r>
    </w:p>
    <w:p>
      <w:pPr>
        <w:spacing w:after="160" w:line="276" w:lineRule="auto"/>
      </w:pPr>
      <w:r>
        <w:rPr>
          <w:rFonts w:ascii="Calibri" w:hAnsi="Calibri" w:eastAsia="Calibri"/>
          <w:b w:val="0"/>
          <w:i w:val="0"/>
          <w:sz w:val="22"/>
        </w:rPr>
        <w:t>Жылкыны колго үйрөтүү жапайы оттоочу жаныбарды минүүгө, жүк ташууга жана араба тартууга көмөкчү кылган. Кургактагы ылдамдык менен аралык көбөйүп, малчылык, согуш, почта жана алыскы элдердин байланышы түп-тамырынан өзгөргөн.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Генетикалык жана археологиялык маалыматтар жылкыны алгач башкаруу Евразия талааларында башталганын көрсөтөт</w:t>
      </w:r>
    </w:p>
    <w:p>
      <w:pPr>
        <w:pStyle w:val="ListBullet"/>
      </w:pPr>
      <w:r>
        <w:rPr>
          <w:rFonts w:ascii="Calibri" w:hAnsi="Calibri" w:eastAsia="Calibri"/>
          <w:b w:val="0"/>
          <w:i w:val="0"/>
          <w:sz w:val="22"/>
        </w:rPr>
        <w:t>Ооздуктун тиштеги изи, короо калдыктары жана идиштеги бээ сүтүнүн калдыгы окумуштуулар талкуулаган далилдердин катарына кирет</w:t>
      </w:r>
    </w:p>
    <w:p>
      <w:pPr>
        <w:pStyle w:val="ListBullet"/>
      </w:pPr>
      <w:r>
        <w:rPr>
          <w:rFonts w:ascii="Calibri" w:hAnsi="Calibri" w:eastAsia="Calibri"/>
          <w:b w:val="0"/>
          <w:i w:val="0"/>
          <w:sz w:val="22"/>
        </w:rPr>
        <w:t>Б.з.ч. II миң жылдыкта ат чегилген согуш арабалары бийликтин жана кадыр-барктын белгиси катары кеңири тараган</w:t>
      </w:r>
    </w:p>
    <w:p>
      <w:pPr>
        <w:pStyle w:val="ListBullet"/>
      </w:pPr>
      <w:r>
        <w:rPr>
          <w:rFonts w:ascii="Calibri" w:hAnsi="Calibri" w:eastAsia="Calibri"/>
          <w:b w:val="0"/>
          <w:i w:val="0"/>
          <w:sz w:val="22"/>
        </w:rPr>
        <w:t>Кийин ат минүү согушту, малчылыкты жана алыскы кабар жеткирүүнү өзгөрткөн</w:t>
      </w:r>
    </w:p>
    <w:p>
      <w:pPr>
        <w:pStyle w:val="ListBullet"/>
      </w:pPr>
      <w:r>
        <w:rPr>
          <w:rFonts w:ascii="Calibri" w:hAnsi="Calibri" w:eastAsia="Calibri"/>
          <w:b w:val="0"/>
          <w:i w:val="0"/>
          <w:sz w:val="22"/>
        </w:rPr>
        <w:t>Темир жол жана автомобиль дооруна чейин жылкы кургактагы негизги унаа болуп калган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Жылкыны колго үйрөтүү — Equus тукумундагы жаныбарларды узак мөөнөттүү адам көзөмөлүндө багып, көбөйтүп, сүт, эт, жүк, араба же минүү үчүн үйрөтүү. Үй жылкысы бир жолу гана жоошутулган жапайы жаныбар эмес; анын мүнөзү менен күчү муундар бою тандалып өзгөрөт. Жөнөкөй айтканда, адамдар сапары менен эмгегин эң ылдам жөө күлүктөн да тез жаныбарга байланыштырган. Ушул өнөктөштүк бир күндүк жолдун картасын кеңейткен.</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Алгачкы жылкы баккандардын аты тарыхта калган эмес. Азыркы изилдөөлөрдө Евразия талааларындагы коомдор негизги орунда турат, бирок так жер менен мезгил тууралуу талаш дагы уланууда. Кийин Жакынкы Чыгышта, Европада жана Азияда араба жасаган элдер, ошондой эле скифтерден монголдорго чейинки атчан малчылар жылкыны колдонуунун жаңы жолдорун өнүктүрүшкөн. Билим патент аркылуу эмес, чабандес менен жылкы багуучунун тажрыйбасы аркылуу тараган.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Б.з.ч. IV–III миң жылдыктарда талаа аймактарында жылкыны башкаруунун издери көбөйөт, бирок окумуштуулар алгач минүү үчүнбү же сүтү менен эти үчүнбү багылганын талкуулашат. Б.з.ч. II миң жылдыктагы согуш арабалары жылкынын күчүн Афро-Евразияга жайылткан. Б.з.ч. I миң жылдыкта жана андан кийин чыныгы атчан аскер маданияттары гүлдөп өнүккөн. Ар бир баскычка ооздук, ат жабдыгы, тоют жана ээликти жөнгө салган коомдук эрежелер керек болгон. Жылкы чөптүү жайыт, согуш жана соода жолу менен тараган.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Жылкыны колго үйрөтүү — тандоонун таасири астындагы эволюциянын айкын мисалы: атайын көбөйтүү анын көлөмүн, басышын жана мүнөзүн өзгөрткөн. Археология, байыркы ДНК жана изотоптук талдоо бул процесстин мезгили менен таралышын аныктайт. Туяк, тарамыш жана жүк көтөрүү жөнүндөгү ветеринардык жана биомеханикалык билим жылкы менен кошо өнүккөн. Машинага чейин жылкы аралыкты да өлчөгөн: анын бир күндө баскан жолу адам үчүн тирүү өлчөм болгон.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Согуш арабасы менен атчан аскер мамлекеттерди өзгөрткөн; почта аты менен ат араба империяларды байланыштырган; сокого жана жүк арабасына чегилген ат шаарларды азык менен камсыз кылган. Ветеринария, жол куруу жана кийин тукум китептери жылкы багууну өзүнчө тармакка айланткан. Темир жол менен автомобиль көпчүлүк ташууда атты алмаштырган, бирок полицияда, спортто жана дарылоочу машыгууда жылкы дагы эле колдонулат. Жылкы болбогондо жаңы доорго чейинки кургактагы ылдамдык да, талаа империяларынын аймагы да кыйла чектелүү болмок.</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Малчылар алыскы жайытка жете алган, чабарман ушактан озуп кабар жеткирген, жоокер чабуул коюп, көздөн кайым боло алган. Бирок жылкы адамдын азыгына да керектүү тоютту талап кылып, согуш талаасындагы коркунучту күчөткөн. Көптөгөн коомдордо туяктын дүбүртү адамдын баскан үнүндөй эле көнүмүш болгон. Жылкы жашоонун өзөгү болгон жерде кадыр-барк, калың жана жер-суу аттары да аны менен байланышкан.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Anthony, David W. The Horse, the Wheel, and Language. Princeton: Princeton University Press, 2007.</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“Horse” (“Жылкы”).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https://www.britannica.com/animal/horse</w:t>
        </w:r>
      </w:hyperlink>
    </w:p>
    <w:p>
      <w:pPr>
        <w:spacing w:after="80"/>
        <w:ind w:left="360"/>
      </w:pPr>
      <w:r>
        <w:rPr>
          <w:rFonts w:ascii="Calibri" w:hAnsi="Calibri" w:eastAsia="Calibri"/>
          <w:b w:val="0"/>
          <w:i w:val="0"/>
          <w:sz w:val="22"/>
        </w:rPr>
        <w:t>2. Encyclopaedia Britannica. “Domestication” (“Колго үйрөтүү”).</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https://www.britannica.com/science/domestication</w:t>
        </w:r>
      </w:hyperlink>
    </w:p>
    <w:p>
      <w:pPr>
        <w:keepNext/>
        <w:spacing w:before="240" w:after="120"/>
      </w:pPr>
      <w:r>
        <w:rPr>
          <w:rFonts w:ascii="Calibri" w:hAnsi="Calibri" w:eastAsia="Calibri"/>
          <w:b/>
          <w:i w:val="0"/>
          <w:color w:val="004E8C"/>
          <w:sz w:val="24"/>
        </w:rPr>
        <w:t>B. Рецензияланган макалалар жана илимий баяндамалар</w:t>
      </w:r>
    </w:p>
    <w:p>
      <w:pPr>
        <w:spacing w:after="80"/>
        <w:ind w:left="360"/>
      </w:pPr>
      <w:r>
        <w:rPr>
          <w:rFonts w:ascii="Calibri" w:hAnsi="Calibri" w:eastAsia="Calibri"/>
          <w:b w:val="0"/>
          <w:i w:val="0"/>
          <w:sz w:val="22"/>
        </w:rPr>
        <w:t>1. Nature. Байыркы жылкынын ДНКсы жана талаада колго үйрөтүлүшү боюнча изилдөө.</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https://www.nature.com/articles/s41586-021-04018-9</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nimal/horse" TargetMode="External"/><Relationship Id="rId10" Type="http://schemas.openxmlformats.org/officeDocument/2006/relationships/hyperlink" Target="https://www.britannica.com/science/domestication" TargetMode="External"/><Relationship Id="rId11" Type="http://schemas.openxmlformats.org/officeDocument/2006/relationships/hyperlink" Target="https://www.nature.com/articles/s41586-021-0401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1.16 Жылкыны колго үйрөтүү</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