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1.11 Деньги и банковское дело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VII век до н. э. — ранняя чеканка монет; товарные деньги и кредит существовали раньше; от средневековых до современных банков | Основные традиции: Лидия и греческие полисы; позднее — храмы, менялы и банковские дома Евразии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Деньги служат общей мерой стоимости и упрощают обмен по сравнению с чистым бартером. Банковское дело возникло как способ безопасно хранить, одалживать и перемещать эту стоимость во времени и пространстве.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Ранняя чеканка монет надёжно засвидетельствована в Лидии и соседних греческих городах в VII–VI веках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Задолго до монет люди использовали зерно, взвешенный металл и долговые записи.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Храмы и купцы хранили ценности и выдавали документы, подтверждавшие право на вклад.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Переводные векселя и бухгалтерские книги позволили вести торговлю, не перевозя каждый раз тяжёлые монеты.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Современные банки объединяют вклады, кредитование и платёжные системы в единую инфраструктуру.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Деньгами может служить всё, что сообщество широко принимает для определения цены товаров, погашения долгов и сохранения покупательной способности. Это могут быть чеканный металл, бумажные обязательства или цифровые записи: общественное доверие важнее самого материала.</w:t>
      </w:r>
    </w:p>
    <w:p>
      <w:pPr>
        <w:keepLines w:val="0"/>
      </w:pPr>
      <w:r>
        <w:t>Банковское дело организует хранение и перемещение стоимости: банки принимают вклады, выдают кредиты, обменивают валюты и ведут учёт обязательств. Вместе деньги и банки избавляют обмен от необходимости искать человека, который одновременно предлагает нужный вам товар и нуждается именно в вашем. Деньги отвечают на вопрос «сколько это стоит?», а банки — «как это сохранить и передать?».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Деньги не были придуманы одним человеком в определённый день. Товарные деньги и кредитные записи встречаются в месопотамских хозяйственных документах задолго до появления монет. Античная традиция связывает ранние монеты из электрума с Лидией на западе Анатолии, а греческие полисы усовершенствовали чеканку.</w:t>
      </w:r>
    </w:p>
    <w:p>
      <w:pPr>
        <w:keepLines w:val="0"/>
      </w:pPr>
      <w:r>
        <w:t>Банковские приёмы складывались в храмах, купеческих сообществах и позднее в специализированных домах Средиземноморья, исламского мира, Китая и средневековой Европы. Основа системы — доверенные знаки и надёжные записи — значительно древнее любой известной банковской фирмы.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VII веке до н. э. чеканные монеты уже обращались в Лидии и соседних греческих общинах. Ещё более ранние таблички учитывали серебро по весу и займы зерна.</w:t>
      </w:r>
    </w:p>
    <w:p>
      <w:pPr>
        <w:keepLines w:val="0"/>
      </w:pPr>
      <w:r>
        <w:t>В Средние века европейская и исламская торговля развила переводные векселя: купец мог получить платёж в другом городе, не везя с собой сундуки монет. Общественные, а позднее центральные банки стандартизировали банкноты и взаиморасчёты. Каждый этап решал одни и те же задачи — доверие, делимость, удобство перевозки и подтверждение права собственности.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Деньги выражают стоимость в счётных единицах и тем самым позволяют применять арифметику, бухгалтерский учёт и статистику в больших масштабах. Бухгалтерские книги — это ранняя информационная технология, надолго сохраняющая сведения о правах и обязательствах.</w:t>
      </w:r>
    </w:p>
    <w:p>
      <w:pPr>
        <w:keepLines w:val="0"/>
      </w:pPr>
      <w:r>
        <w:t>Проценты, риск и валютные курсы побуждали создавать математические модели задолго до появления современной финансовой теории. Археологи датируют памятники по монетным находкам, а экономические историки используют данные о чеканке. С научной точки зрения деньги и банки образуют социальную систему измерения — несовершенную и зависимую от политики, но чрезвычайно влиятельную.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Надёжные деньги финансировали армии, флоты и дальнюю торговлю. Кредит поддерживал мастерские, а затем фабрики. На основе передаваемых денежных требований возникли акционерные компании и фондовые биржи.</w:t>
      </w:r>
    </w:p>
    <w:p>
      <w:pPr>
        <w:keepLines w:val="0"/>
      </w:pPr>
      <w:r>
        <w:t>Бумажные деньги и электронные платежи сократили срок расчётов с недель до секунд. Страхование, налоги и государственный долг также основаны на денежных единицах. Без стандартизированного обмена и кредита промышленный капитал и глобальные цепочки поставок оставались бы множеством местных бартерных рынков.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Деньги позволили незнакомым людям торговать, не полагаясь на личные отношения. Заработную плату, аренду и налоги стало возможно точно рассчитывать. Банки дали семьям и предприятиям возможность копить на зиму, путешествие или новую машину.</w:t>
      </w:r>
    </w:p>
    <w:p>
      <w:pPr>
        <w:keepLines w:val="0"/>
      </w:pPr>
      <w:r>
        <w:t>Но появились и новые опасности: инфляция, массовое изъятие вкладов, долговые кризисы и неравный доступ к кредиту. Монета в музейной витрине и сумма на экране телефона принадлежат одной непрерывной истории обмена, основанного на доверии.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Davies, Glyn. A History of Money. 3rd ed. Cardiff: University of Wales Press, 2002.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«Money».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https://www.britannica.com/money/money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«Bank».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https://www.britannica.com/money/bank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Bank of England Museum. История денег и банковского дела.</w:t>
      </w:r>
      <w:r>
        <w:t xml:space="preserve"> </w:t>
      </w:r>
      <w:hyperlink r:id="rId13">
        <w:r>
          <w:rPr>
            <w:color w:val="0563C1"/>
            <w:u w:val="single"/>
          </w:rPr>
          <w:t>https://www.bankofengland.co.uk/museum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money/money" TargetMode="External"/><Relationship Id="rId12" Type="http://schemas.openxmlformats.org/officeDocument/2006/relationships/hyperlink" Target="https://www.britannica.com/money/bank" TargetMode="External"/><Relationship Id="rId13" Type="http://schemas.openxmlformats.org/officeDocument/2006/relationships/hyperlink" Target="https://www.bankofengland.co.uk/muse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 Деньги и банковское дело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