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3.4 Двигатель внутреннего сгорания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1859–1876 — первые практические конструкции Ленуара, Отто и Бо де Роша | Ключевые фигуры: Этьен Ленуар; Николаус Отто (четырёхтактный цикл, 1876); Рудольф Дизель (1897)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Двигатель внутреннего сгорания сжигает топливо внутри цилиндра и расширяющимися газами толкает поршень. Компактный и мощный, он сделал возможными автомобили, самолёты и большую часть транспорта XX века.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1876 году Николаус Отто продемонстрировал практичный четырёхтактный газовый двигатель.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Готлиб Даймлер и Вильгельм Майбах разработали быстроходные бензиновые двигатели.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Двигатель Рудольфа Дизеля 1890-х годов воспламенял более тяжёлое топливо от сжатия.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отличие от паровой машины с внешним котлом топливо горит непосредственно в рабочем цилиндре.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Эта конструкция на целое столетие стала основной для автомобильного и воздушного транспорта.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Двигатель внутреннего сгорания сжигает смесь топлива и воздуха в закрытом цилиндре. Горячие газы расширяются и толкают поршень, а коленчатый вал превращает это поступательное движение во вращение.</w:t>
      </w:r>
    </w:p>
    <w:p>
      <w:pPr>
        <w:keepLines w:val="0"/>
      </w:pPr>
      <w:r>
        <w:t>Обычный автомобильный двигатель работает по четырёхтактному циклу: впуск, сжатие, рабочий ход и выпуск. В отличие от паровой машины ему не нужен отдельный котёл: огонь находится внутри рабочего механизма, словно управляемый взрыв, повторяющийся много раз в секунду.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С газовыми и бензиновыми двигателями экспериментировали многие изобретатели. Практической вехой стал четырёхтактный двигатель Николауса Отто 1876 года. Готлиб Даймлер и Вильгельм Майбах создали более лёгкие и быстроходные бензиновые моторы, пригодные для транспорта.</w:t>
      </w:r>
    </w:p>
    <w:p>
      <w:pPr>
        <w:keepLines w:val="0"/>
      </w:pPr>
      <w:r>
        <w:t>В 1890-е годы Рудольф Дизель разработал двигатель, в котором топливо воспламенялось от нагрева при сжатии; такая конструкция оказалась эффективной для судов и грузовиков. Затем Карл Бенц и другие инженеры поставили двигатели на колёса. Изобретение передавалось как эстафета, а не родилось в одиночку.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концу XIX века имелись нефть, более точные станки и большой спрос на источник мощности, которому не требовалась фабричная дымовая труба. Мастерские Германии и других стран стремились сделать двигатель достаточно малым для экипажа.</w:t>
      </w:r>
    </w:p>
    <w:p>
      <w:pPr>
        <w:keepLines w:val="0"/>
      </w:pPr>
      <w:r>
        <w:t>Патенты и промышленные выставки распространяли новые конструкции. К 1900 году стало ясно, что двигатель внутреннего сгорания — далеко не техническая диковинка.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Жидкое топливо позволило заключить большой запас энергии в сравнительно небольшом баке. Именно высокая удельная энергоёмкость дала двигателю преимущество перед паровыми автомобилями и ранними электромобилями в дальних поездках.</w:t>
      </w:r>
    </w:p>
    <w:p>
      <w:pPr>
        <w:keepLines w:val="0"/>
      </w:pPr>
      <w:r>
        <w:t>Термодинамика и металлургия должны были развиваться вместе: высокие температуры требуют прочных сплавов и надёжной смазки. Двигатель — это прикладная наука о теплоте, которую слышно при каждом запуске автомобиля.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Автомобили, мотоциклы, тракторы, танки и большинство самолётов до эпохи реактивной авиации использовали варианты этого принципа. Чтобы снабжать их топливом, выросла нефтеперерабатывающая промышленность.</w:t>
      </w:r>
    </w:p>
    <w:p>
      <w:pPr>
        <w:keepLines w:val="0"/>
      </w:pPr>
      <w:r>
        <w:t>В XXI веке электромоторы и аккумуляторы всё успешнее конкурируют с двигателем в автомобилях, но суда, самолёты и тяжёлая техника по-прежнему во многом зависят от сгорания топлива. Гибридные системы соединяют оба подхода.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Личные поездки, пригородный образ жизни и мировая перевозка грузов были перестроены вокруг двигателя внутреннего сгорания. Вместе с ними появились смог, нефтяная геополитика и изменение климата из-за сжигания углеродного топлива.</w:t>
      </w:r>
    </w:p>
    <w:p>
      <w:pPr>
        <w:keepLines w:val="0"/>
      </w:pPr>
      <w:r>
        <w:t>Общество получило свободу движения и новую зависимость одновременно. Двигатель у дома — и удобство, и историческая проблема, которую нам ещё предстоит решить.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«Internal-Combustion Engine».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https://www.britannica.com/technology/internal-combustion-engine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Science Museum, Лондон. Двигатели Отто и Дизеля и ранние бензиновые моторы.</w:t>
      </w:r>
      <w:r>
        <w:t xml:space="preserve"> </w:t>
      </w:r>
      <w:hyperlink r:id="rId12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Deutsches Museum. История автомобиля и двигателя.</w:t>
      </w:r>
      <w:r>
        <w:t xml:space="preserve"> </w:t>
      </w:r>
      <w:hyperlink r:id="rId13">
        <w:r>
          <w:rPr>
            <w:color w:val="0563C1"/>
            <w:u w:val="single"/>
          </w:rPr>
          <w:t>https://www.deutsches-museum.de/en</w:t>
        </w:r>
      </w:hyperlink>
    </w:p>
    <w:p>
      <w:pPr>
        <w:pStyle w:val="Heading2"/>
      </w:pPr>
      <w:r>
        <w:t>H. Профессиональные общества и организации по стандартизации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Engineering and Technology History Wiki, IEEE. Двигатель внутреннего сгорания.</w:t>
      </w:r>
      <w:r>
        <w:t xml:space="preserve"> </w:t>
      </w:r>
      <w:hyperlink r:id="rId14">
        <w:r>
          <w:rPr>
            <w:color w:val="0563C1"/>
            <w:u w:val="single"/>
          </w:rPr>
          <w:t>https://ethw.org/Internal_Combustion_Engine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internal-combustion-engine" TargetMode="External"/><Relationship Id="rId12" Type="http://schemas.openxmlformats.org/officeDocument/2006/relationships/hyperlink" Target="https://www.sciencemuseum.org.uk/objects-and-stories" TargetMode="External"/><Relationship Id="rId13" Type="http://schemas.openxmlformats.org/officeDocument/2006/relationships/hyperlink" Target="https://www.deutsches-museum.de/en" TargetMode="External"/><Relationship Id="rId14" Type="http://schemas.openxmlformats.org/officeDocument/2006/relationships/hyperlink" Target="https://ethw.org/Internal_Combustion_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 Двигатель внутреннего сгорания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