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5.1 Периодическая таблица элементов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1869 год — публикация Менделеева; последующие изменения по мере изучения строения атома и открытия новых элементов | Ключевые фигуры: Дмитрий Менделеев; Лотар Мейер; предшествующие систематики и позднейшие физики-атомщики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Периодическая таблица располагает химические элементы по атомному номеру так, что сходные по свойствам элементы оказываются в одних группах. В таблице 1869 года Менделеев оставил пустые места и верно предсказал свойства ещё не открытых элементов.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Дмитрий Менделеев опубликовал свою периодическую таблицу в 1869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Лотар Мейер независимо разработал сходную систему расположения элементов.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Современная таблица упорядочивает элементы по атомному номеру — числу протонов в ядре.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Менделеев предсказал свойства недостающих элементов, в том числе будущего галлия.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Периодическая таблица остаётся главной картой химии и материаловедения.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Периодическая таблица — это схема химических элементов, то есть основных типов атомов. Атомный номер каждого элемента равен числу протонов в его ядре. Таблица располагает элементы в порядке возрастания этого числа, а сходные по химическому поведению помещает в одни вертикальные столбцы — группы.</w:t>
      </w:r>
    </w:p>
    <w:p>
      <w:pPr>
        <w:keepLines w:val="0"/>
      </w:pPr>
      <w:r>
        <w:t>Например, и натрий, и калий бурно реагируют с водой. Повторяемость свойств напоминает календарь: даты меняются, но знакомые положения и отношения регулярно возвращаются.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Самую известную раннюю периодическую таблицу в 1869 году опубликовал русский химик Дмитрий Менделеев. Почти одновременно немецкий химик Лотар Мейер независимо создал близкую систему. Ещё раньше исследователи замечали закономерности в небольших группах элементов и уточняли их атомные массы.</w:t>
      </w:r>
    </w:p>
    <w:p>
      <w:pPr>
        <w:keepLines w:val="0"/>
      </w:pPr>
      <w:r>
        <w:t>Решающий шаг Менделеева состоял в доверии к обнаруженному порядку: он оставил пустые клетки и предсказал свойства неизвестных элементов. Когда позднейшие открытия совпали с этими прогнозами, убедительность таблицы стала очевидной.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середине XIX века химики знали десятки элементов, но не имели ясного способа их упорядочить. Более точные атомные массы и активный обмен результатами дали сопоставимые данные. Готовя учебник химии, Менделеев расположил элементы главным образом по атомной массе и химическим свойствам.</w:t>
      </w:r>
    </w:p>
    <w:p>
      <w:pPr>
        <w:keepLines w:val="0"/>
      </w:pPr>
      <w:r>
        <w:t>В начале XX века работы Генри Мозли показали, что правильный порядок задаёт атомный номер. Новые благородные газы, радиоактивные и искусственно полученные элементы удалось включить в систему, не нарушив её основного рисунка.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Таблица сделала химию предсказательной наукой. Пустая клетка означала не просто пробел, а проверяемое утверждение: неизвестный элемент должен существовать и обладать определёнными свойствами. Позднее строение электронной оболочки объяснило, почему закономерности повторяются.</w:t>
      </w:r>
    </w:p>
    <w:p>
      <w:pPr>
        <w:keepLines w:val="0"/>
      </w:pPr>
      <w:r>
        <w:t>У элементов одной группы сходно устроены внешние электроны, которые во многом определяют химические реакции. Поэтому таблица одновременно служит каталогом и сжатой теорией. Немногие научные схемы вмещают столько проверенных связей на таком небольшом пространстве.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По положению элемента химики оценивают его реакционную способность, типы связей, размер атома и металлические свойства. Это помогло искать новые элементы и создавать сплавы, лекарства, катализаторы и электронные материалы. При производстве полупроводников в кремний намеренно добавляют малые количества выбранных элементов, изменяя его проводимость.</w:t>
      </w:r>
    </w:p>
    <w:p>
      <w:pPr>
        <w:keepLines w:val="0"/>
      </w:pPr>
      <w:r>
        <w:t>Лантаноиды и актиноиды обычно выносят под основную часть таблицы ради компактности. Это похоже на откидной фрагмент карты: форма листа меняется, но сама география остаётся прежней.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Периодическая таблица дала школам, лабораториям и промышленности общую карту вещества. Она помогает понять, почему соль, сталь, кислород и компьютерные микросхемы ведут себя по-разному, а инженерам — выбирать материалы с меньшей долей проб и ошибок.</w:t>
      </w:r>
    </w:p>
    <w:p>
      <w:pPr>
        <w:keepLines w:val="0"/>
      </w:pPr>
      <w:r>
        <w:t>Таблица стала и культурным символом упорядоченного, познаваемого мира. Она не предсказывает автоматически результат любой реакции, но остаётся одним из первых источников, к которым обращаются, чтобы понять химический элемент.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«Periodic table».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https://www.britannica.com/science/periodic-table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Science History Institute. «Dmitri Mendeleev».</w:t>
      </w:r>
      <w:r>
        <w:t xml:space="preserve"> </w:t>
      </w:r>
      <w:hyperlink r:id="rId12">
        <w:r>
          <w:rPr>
            <w:color w:val="0563C1"/>
            <w:u w:val="single"/>
          </w:rPr>
          <w:t>https://www.sciencehistory.org/education/scientific-biographies/dmitri-mendeleev/</w:t>
        </w:r>
      </w:hyperlink>
    </w:p>
    <w:p>
      <w:pPr>
        <w:pStyle w:val="Heading2"/>
      </w:pPr>
      <w:r>
        <w:t>H. Профессиональные общества и организации по стандартизации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Международный союз теоретической и прикладной химии (IUPAC). Периодическая таблица элементов.</w:t>
      </w:r>
      <w:r>
        <w:t xml:space="preserve"> </w:t>
      </w:r>
      <w:hyperlink r:id="rId13">
        <w:r>
          <w:rPr>
            <w:color w:val="0563C1"/>
            <w:u w:val="single"/>
          </w:rPr>
          <w:t>https://iupac.org/what-we-do/periodic-table-of-elements/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Королевское химическое общество. Периодическая таблица.</w:t>
      </w:r>
      <w:r>
        <w:t xml:space="preserve"> </w:t>
      </w:r>
      <w:hyperlink r:id="rId14">
        <w:r>
          <w:rPr>
            <w:color w:val="0563C1"/>
            <w:u w:val="single"/>
          </w:rPr>
          <w:t>https://www.rsc.org/periodic-table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periodic-table" TargetMode="External"/><Relationship Id="rId12" Type="http://schemas.openxmlformats.org/officeDocument/2006/relationships/hyperlink" Target="https://www.sciencehistory.org/education/scientific-biographies/dmitri-mendeleev/" TargetMode="External"/><Relationship Id="rId13" Type="http://schemas.openxmlformats.org/officeDocument/2006/relationships/hyperlink" Target="https://iupac.org/what-we-do/periodic-table-of-elements/" TargetMode="External"/><Relationship Id="rId14" Type="http://schemas.openxmlformats.org/officeDocument/2006/relationships/hyperlink" Target="https://www.rsc.org/periodic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Периодическая таблица элементов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