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 The Periodic Table</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1869 (Mendeleev's publication); revised as atomic structure and new elements became known | Key figure(s): Dmitri Mendeleev; Lothar Meyer; earlier classifiers and later atomic physicists</w:t>
      </w:r>
    </w:p>
    <w:p>
      <w:pPr>
        <w:spacing w:after="160" w:line="276" w:lineRule="auto"/>
      </w:pPr>
      <w:r>
        <w:rPr>
          <w:rFonts w:ascii="Calibri" w:hAnsi="Calibri" w:eastAsia="Calibri"/>
          <w:b w:val="0"/>
          <w:i w:val="0"/>
          <w:sz w:val="22"/>
        </w:rPr>
        <w:t>The periodic table arranges the chemical elements by atomic number so that elements with similar behaviour line up in groups. Mendeleev's 1869 table left gaps and correctly predicted properties of elements not yet known.</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Dmitri Mendeleev published his periodic table in 1869</w:t>
      </w:r>
    </w:p>
    <w:p>
      <w:pPr>
        <w:pStyle w:val="ListBullet"/>
      </w:pPr>
      <w:r>
        <w:rPr>
          <w:rFonts w:ascii="Calibri" w:hAnsi="Calibri" w:eastAsia="Calibri"/>
          <w:b w:val="0"/>
          <w:i w:val="0"/>
          <w:sz w:val="22"/>
        </w:rPr>
        <w:t>Lothar Meyer independently developed a similar arrangement</w:t>
      </w:r>
    </w:p>
    <w:p>
      <w:pPr>
        <w:pStyle w:val="ListBullet"/>
      </w:pPr>
      <w:r>
        <w:rPr>
          <w:rFonts w:ascii="Calibri" w:hAnsi="Calibri" w:eastAsia="Calibri"/>
          <w:b w:val="0"/>
          <w:i w:val="0"/>
          <w:sz w:val="22"/>
        </w:rPr>
        <w:t>The modern table orders elements by atomic number, the number of protons in the nucleus</w:t>
      </w:r>
    </w:p>
    <w:p>
      <w:pPr>
        <w:pStyle w:val="ListBullet"/>
      </w:pPr>
      <w:r>
        <w:rPr>
          <w:rFonts w:ascii="Calibri" w:hAnsi="Calibri" w:eastAsia="Calibri"/>
          <w:b w:val="0"/>
          <w:i w:val="0"/>
          <w:sz w:val="22"/>
        </w:rPr>
        <w:t>Mendeleev predicted properties of missing elements, including the element later named gallium</w:t>
      </w:r>
    </w:p>
    <w:p>
      <w:pPr>
        <w:pStyle w:val="ListBullet"/>
      </w:pPr>
      <w:r>
        <w:rPr>
          <w:rFonts w:ascii="Calibri" w:hAnsi="Calibri" w:eastAsia="Calibri"/>
          <w:b w:val="0"/>
          <w:i w:val="0"/>
          <w:sz w:val="22"/>
        </w:rPr>
        <w:t>The table remains a central map for chemistry and materials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periodic table is a chart of the chemical elements, the basic kinds of atom. Each element has an atomic number, meaning the number of protons in its nucleus. The table places elements in that order and puts those with similar chemical behaviour in the same columns, called groups. Sodium and potassium, for example, both react strongly with water. The repeating pattern is like a calendar: different dates pass, but familiar positions and relationships return.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Russian chemist Dmitri Mendeleev published the best-known early periodic table in 1869. German chemist Lothar Meyer independently developed a closely related arrangement. Other researchers had already noticed patterns among small groups of elements and had improved measurements of atomic weight. Mendeleev's great step was to trust the pattern enough to leave gaps and predict missing elements. Later discoveries that closely matched his predictions made the table convincing.</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mid-nineteenth century, chemists knew dozens of elements but lacked a clear system for organising them. More reliable atomic weights and better communication gave them comparable data. Mendeleev arranged the elements mainly by atomic weight and chemical properties while preparing a chemistry textbook. In the early twentieth century, Henry Moseley's work showed that atomic number gives the correct order. New noble gases, radioactive elements, and laboratory-made elements were then added without losing the table's basic pattern.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table made chemistry predictive. A gap was not merely empty space; it was a claim that an unknown element should exist and should have certain properties. Later, electron structure explained why the pattern repeats. Elements in one group have similar arrangements of outer electrons, which guide chemical reactions. The chart therefore works as both a catalogue and a compact theory. Few scientific diagrams hold so many tested relationships in such a small space.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Chemists use an element's position to estimate its reactions, bonding, size, and metallic character. That guidance helped searches for new elements and the design of alloys, medicines, catalysts, and electronic materials. Semiconductor engineers deliberately add small amounts of selected elements to change how silicon carries electricity. The lanthanides and actinides are usually shown below the main chart to keep it compact, much like folding out a map section without changing the geography.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The table gave students, laboratories, and industries a shared map of matter. It helps people understand why salt, steel, oxygen, and computer chips behave differently. Engineers can choose materials with more knowledge and less trial and error. The table also became a cultural symbol of an orderly, knowable world. It is not a recipe for every chemical result, but it remains one of the first places people look when they need to understand an element.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'Periodic table.'</w:t>
      </w:r>
      <w:hyperlink r:id="rId9">
        <w:r>
          <w:rPr>
            <w:color w:val="0563C1"/>
            <w:u w:val="single"/>
          </w:rPr>
          <w:t xml:space="preserve">https://www.britannica.com/science/periodic-table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History Institute. 'Dmitri Mendeleev.'</w:t>
      </w:r>
      <w:hyperlink r:id="rId10">
        <w:r>
          <w:rPr>
            <w:color w:val="0563C1"/>
            <w:u w:val="single"/>
          </w:rPr>
          <w:t xml:space="preserve">https://www.sciencehistory.org/education/scientific-biographies/dmitri-mendeleev/</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Union of Pure and Applied Chemistry. 'Periodic Table of Elements.'</w:t>
      </w:r>
      <w:hyperlink r:id="rId11">
        <w:r>
          <w:rPr>
            <w:color w:val="0563C1"/>
            <w:u w:val="single"/>
          </w:rPr>
          <w:t xml:space="preserve">https://iupac.org/what-we-do/periodic-table-of-elements/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Royal Society of Chemistry. 'Periodic Table.'</w:t>
      </w:r>
      <w:hyperlink r:id="rId12">
        <w:r>
          <w:rPr>
            <w:color w:val="0563C1"/>
            <w:u w:val="single"/>
          </w:rPr>
          <w:t xml:space="preserve">https://www.rsc.org/periodic-table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eriodic-table" TargetMode="External"/><Relationship Id="rId10" Type="http://schemas.openxmlformats.org/officeDocument/2006/relationships/hyperlink" Target="https://www.sciencehistory.org/education/scientific-biographies/dmitri-mendeleev/" TargetMode="External"/><Relationship Id="rId11" Type="http://schemas.openxmlformats.org/officeDocument/2006/relationships/hyperlink" Target="https://iupac.org/what-we-do/periodic-table-of-elements/" TargetMode="External"/><Relationship Id="rId12" Type="http://schemas.openxmlformats.org/officeDocument/2006/relationships/hyperlink" Target="https://www.rsc.org/periodic-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The Periodic Table</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