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4.11 мРНК вакциналары</w:t>
      </w:r>
    </w:p>
    <w:p>
      <w:pPr>
        <w:spacing w:after="80"/>
      </w:pPr>
      <w:r>
        <w:rPr>
          <w:rFonts w:ascii="Calibri" w:hAnsi="Calibri" w:eastAsia="Calibri"/>
          <w:b w:val="0"/>
          <w:i/>
          <w:color w:val="505050"/>
          <w:sz w:val="22"/>
        </w:rPr>
        <w:t>4. Медицина, биология жана коомдук саламаттык</w:t>
      </w:r>
    </w:p>
    <w:p>
      <w:pPr>
        <w:spacing w:after="200"/>
      </w:pPr>
      <w:r>
        <w:rPr>
          <w:rFonts w:ascii="Calibri" w:hAnsi="Calibri" w:eastAsia="Calibri"/>
          <w:b w:val="0"/>
          <w:i/>
          <w:sz w:val="22"/>
        </w:rPr>
        <w:t>Мезгил: болжол менен 1990–2010-жылдар (илимий негиздер); 2020–2021-жылдар (COVID-19га каршы биринчи кеңири колдонуу) | Негизги өкүлдөр: Каталин Карико; Дрю Вайсман; кийин COVID-19га каршы мРНК вакциналарын массалык масштабга чыгарган өндүрүштүк жана клиникалык топтор</w:t>
      </w:r>
    </w:p>
    <w:p>
      <w:pPr>
        <w:spacing w:after="160" w:line="276" w:lineRule="auto"/>
      </w:pPr>
      <w:r>
        <w:rPr>
          <w:rFonts w:ascii="Calibri" w:hAnsi="Calibri" w:eastAsia="Calibri"/>
          <w:b w:val="0"/>
          <w:i w:val="0"/>
          <w:sz w:val="22"/>
        </w:rPr>
        <w:t>мРНК вакциналары клеткаларга оору козгогучтун зыянсыз бөлүгүн жасоону үйрөткөн убактылуу генетикалык нускама жеткирип, иммундук системаны даярдайт. COVID-19га каршы эмдөөлөр бул платформаны тарыхый кыска мөөнөттө долбоорлоп, кеңири колдонууга болорун көрсөттү.</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Маалыматтык РНК убактылуу нускама ташыйт жана клетканын ДНКсын өзгөртпөйт</w:t>
      </w:r>
    </w:p>
    <w:p>
      <w:pPr>
        <w:pStyle w:val="ListBullet"/>
      </w:pPr>
      <w:r>
        <w:rPr>
          <w:rFonts w:ascii="Calibri" w:hAnsi="Calibri" w:eastAsia="Calibri"/>
          <w:b w:val="0"/>
          <w:i w:val="0"/>
          <w:sz w:val="22"/>
        </w:rPr>
        <w:t>Карико менен Вайсмандын өзгөртүлгөн РНК боюнча эмгеги синтетикалык мРНКга организмдин кооптуу ашыкча иммундук жообун азайткан</w:t>
      </w:r>
    </w:p>
    <w:p>
      <w:pPr>
        <w:pStyle w:val="ListBullet"/>
      </w:pPr>
      <w:r>
        <w:rPr>
          <w:rFonts w:ascii="Calibri" w:hAnsi="Calibri" w:eastAsia="Calibri"/>
          <w:b w:val="0"/>
          <w:i w:val="0"/>
          <w:sz w:val="22"/>
        </w:rPr>
        <w:t>Липиддик нанобөлүкчөлөр мРНКны бүтүн бойдон клеткага жеткирүүгө жардам берет</w:t>
      </w:r>
    </w:p>
    <w:p>
      <w:pPr>
        <w:pStyle w:val="ListBullet"/>
      </w:pPr>
      <w:r>
        <w:rPr>
          <w:rFonts w:ascii="Calibri" w:hAnsi="Calibri" w:eastAsia="Calibri"/>
          <w:b w:val="0"/>
          <w:i w:val="0"/>
          <w:sz w:val="22"/>
        </w:rPr>
        <w:t>COVID-19га каршы мРНК вакциналары 2020–2021-жылдары ири клиникалык сыноолордон кийин колдонууга уруксат алган</w:t>
      </w:r>
    </w:p>
    <w:p>
      <w:pPr>
        <w:pStyle w:val="ListBullet"/>
      </w:pPr>
      <w:r>
        <w:rPr>
          <w:rFonts w:ascii="Calibri" w:hAnsi="Calibri" w:eastAsia="Calibri"/>
          <w:b w:val="0"/>
          <w:i w:val="0"/>
          <w:sz w:val="22"/>
        </w:rPr>
        <w:t>Ошол эле платформа башка жугуштуу ооруларга жана рактын айрым түрлөрүнө каршы изилденүүдө</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мРНК вакцинасы — клеткага жеткирүү үчүн атайын кабыкка оролгон синтетикалык маалыматтык РНКны камтыган сайма. РНК клеткага вирустун бир бөлүгүнө окшош белок жасоону буйруйт; иммундук система анын формасын үйрөнүп, кийин чыныгы козгогучту тааныйт. РНК тез бузулат жана геномго кошулбайт. Көптөгөн мурдагы вакциналардан айырмаланып, өндүрүштө бүтүндөй вирусту өстүрүүнүн кереги жок — белгилүү генетикалык ыраат даярдалат. Муну организм бир жолу окуп, анан таштап койгон убактылуу рецепт картасына салыштырууга болот.</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Маалыматтык РНК боюнча ондогон жылдык молекулалык биологиялык изилдөө бул технологияга негиз түздү. Каталин Карико менен Дрю Вайсман РНКнын негиздерин өзгөртүү аркылуу организмдин дарылык мРНКны өтө күчтүү коркунуч катары кабыл алышын азайтуунун жолун тапкан; бул эмгек кийин Нобель сыйлыгына татыган. Компаниялар менен мамлекеттик консорциумдар COVID-19 вирусунун тикенек белогун коддогон вакциналарды жана липиддик жеткирүү тутумдарын ири масштабга чыгарды. Жетишкендиктин үлүшү фундаменталдык лабораторияларга да, пандемия маалында сыноо өткөргөн топторго да тиешелүү.</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мРНК вакцинасы тууралуу лабораториялык идеялар 1990-жылдардан тартып айтылган, бирок молекуланы клеткага жеткирүү жана туруктуу сактоо маселелери клиникалык колдонууга тоскоол болду. 2000–2010-жылдары өзгөртүлгөн нуклеозиддер менен нанобөлүкчө ташыгычтар жетилди. 2020-жылы SARS-CoV-2 тараганда вирустун генетикалык ырааты даяр турган платформаларды тез кайра долбоорлоого мүмкүндүк берди. Натыйжалуулук жана коопсуздук маалыматтары жөнгө салуучу органдар тарабынан каралгандан кийин массалык эмдөө башталды. Муздак чынжыр жана коомдук ишеним химия сыяктуу эле чечүүчү мааниге ээ болду.</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мРНК вакциналары маалыматтын өзү — нуклеотиддердин ырааты — дары боло аларын далилдеди. Алар иммунологияны, вирустук белоктордун түзүлүшүн жана липиддер химиясын бириктирет. Калктын масштабында терс таасирлерди көзөмөлдөө да өзүнчө илимий система болуп саналат. Платформа козгогучтун генетикалык ырааты табылгандан баштап вакцина талапкерине чейинки жолду кыскартты. Бул молекулалык биологиянын негизги мыйзамдарына таянган программалануучу коргонуу.</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Азыр башка вирустарга жана ар бир бейтапка ылайыкташкан рак антигендерине каршы мРНК препараттары сыналууда. Нуклеотиддер менен липиддерди өндүрүү стратегиялык инфраструктурага айланды. Милдеттүү эмдөө, сейрек терс таасирлер жана жалган маалымат тууралуу талаш коомдук саламаттык байланышын өзгөрттү. Келечектеги пандемия пландары вирустун ыраатынан вакцинага тез өтүү мүмкүнчүлүгүн эске алат. COVID-19 маалындагы колдонуу мРНКны заманбап медицинанын туруктуу куралдарынын катарына кошту.</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Жүз миллиондогон адам COVID-19га каршы мРНК вакцинасын алып, клиникалык сыноолордо да, күнүмдүк маалыматтарда да оорунун оор өтүү коркунучу кескин азайганы көрүндү. Мектептердин, сапарлардын жана ооруканалардын иши вакцина жеткиликтүүлүгүнө жана кабыл алууга жарым-жартылай көз каранды болду. Үмүт менен коркунуч аралашып, бөлүштүрүүдөгү теңсиздик айрым коомдорду артта калтырды. Көпчүлүк үчүн анын мааниси жөнөкөй эле: колдун бир аз оорушу жаңы вирустун эң оор кесепеттерине кабылуу ыктымалдыгын азайтты.</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A. Китептер жана негизги илимий эмгектер</w:t>
      </w:r>
    </w:p>
    <w:p>
      <w:pPr>
        <w:spacing w:after="80"/>
        <w:ind w:left="360"/>
      </w:pPr>
      <w:r>
        <w:rPr>
          <w:rFonts w:ascii="Calibri" w:hAnsi="Calibri" w:eastAsia="Calibri"/>
          <w:b w:val="0"/>
          <w:i w:val="0"/>
          <w:sz w:val="22"/>
        </w:rPr>
        <w:t>1. Offit, Paul A. Tell Me When It's Over: An Insider's Guide to Deciphering COVID Myths and Navigating Our Post-Pandemic World. Washington, DC: National Geographic, 2024.</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Nobel Prize. 2023-жылдагы физиология же медицина боюнча Нобель сыйлыгы (Карико жана Вайсман).</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https://www.nobelprize.org/prizes/medicine/2023/summary/</w:t>
        </w:r>
      </w:hyperlink>
    </w:p>
    <w:p>
      <w:pPr>
        <w:spacing w:after="80"/>
        <w:ind w:left="360"/>
      </w:pPr>
      <w:r>
        <w:rPr>
          <w:rFonts w:ascii="Calibri" w:hAnsi="Calibri" w:eastAsia="Calibri"/>
          <w:b w:val="0"/>
          <w:i w:val="0"/>
          <w:sz w:val="22"/>
        </w:rPr>
        <w:t>2. World Health Organization. COVID-19га каршы вакциналар.</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https://www.who.int/emergencies/diseases/novel-coronavirus-2019/covid-19-vaccines</w:t>
        </w:r>
      </w:hyperlink>
    </w:p>
    <w:p>
      <w:pPr>
        <w:spacing w:after="80"/>
        <w:ind w:left="360"/>
      </w:pPr>
      <w:r>
        <w:rPr>
          <w:rFonts w:ascii="Calibri" w:hAnsi="Calibri" w:eastAsia="Calibri"/>
          <w:b w:val="0"/>
          <w:i w:val="0"/>
          <w:sz w:val="22"/>
        </w:rPr>
        <w:t>3. Encyclopaedia Britannica. «мРНК вакцинасы».</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https://www.britannica.com/science/mRNA-vaccine</w:t>
        </w:r>
      </w:hyperlink>
    </w:p>
    <w:p>
      <w:pPr>
        <w:keepNext/>
        <w:spacing w:before="240" w:after="120"/>
      </w:pPr>
      <w:r>
        <w:rPr>
          <w:rFonts w:ascii="Calibri" w:hAnsi="Calibri" w:eastAsia="Calibri"/>
          <w:b/>
          <w:i w:val="0"/>
          <w:color w:val="004E8C"/>
          <w:sz w:val="24"/>
        </w:rPr>
        <w:t>J. Басма сөз, илимий-популярдуу жана жалпы маалымат булактары</w:t>
      </w:r>
    </w:p>
    <w:p>
      <w:pPr>
        <w:spacing w:after="80"/>
        <w:ind w:left="360"/>
      </w:pPr>
      <w:r>
        <w:rPr>
          <w:rFonts w:ascii="Calibri" w:hAnsi="Calibri" w:eastAsia="Calibri"/>
          <w:b w:val="0"/>
          <w:i w:val="0"/>
          <w:sz w:val="22"/>
        </w:rPr>
        <w:t>1. Nature. мРНК вакциналарынын илими жана колдонулушу тууралуу макала.</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https://www.nature.com/articles/d41586-020-03626-1</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obelprize.org/prizes/medicine/2023/summary/" TargetMode="External"/><Relationship Id="rId10" Type="http://schemas.openxmlformats.org/officeDocument/2006/relationships/hyperlink" Target="https://www.who.int/emergencies/diseases/novel-coronavirus-2019/covid-19-vaccines" TargetMode="External"/><Relationship Id="rId11" Type="http://schemas.openxmlformats.org/officeDocument/2006/relationships/hyperlink" Target="https://www.britannica.com/science/mRNA-vaccine" TargetMode="External"/><Relationship Id="rId12" Type="http://schemas.openxmlformats.org/officeDocument/2006/relationships/hyperlink" Target="https://www.nature.com/articles/d41586-020-0362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4.11 мРНК вакциналары</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