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7.1 Искусственный интеллект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1950 год — тест Тьюринга; 1956 год — Дартмутская конференция и появление термина «искусственный интеллект»; современный подъём — примерно с 2012 года | Ключевые фигуры: Алан Тьюринг; Джон Маккарти; Марвин Минский; Джеффри Хинтон; Янн Лекун; Йошуа Бенджио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Искусственный интеллект стремится научить машины выполнять задачи, которые кажутся требующими человеческого разума: от распознавания речи до игры в сложные игры. Современные системы находят закономерности в огромных массивах данных.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1950 году Алан Тьюринг задал вопрос, могут ли машины мыслить, и предложил способ проверки.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Дартмутский семинар 1956 года распространил название «искусственный интеллект».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Машинное обучение позволяет программе совершенствоваться на примерах, а не только следовать вручную записанным правилам.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Примерно с 2012 года глубокие нейронные сети вызвали новый бурный рост отрасли.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Искусственный интеллект — это совокупность методов, а не единая сознательная машина.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Искусственный интеллект, или ИИ, — область информатики, создающая системы для классификации изображений, перевода языков, выбора ходов в игре и генерации текста или картинок. Главным современным подходом стало машинное обучение: программа изменяет внутренние числовые параметры, чтобы её ответы всё лучше соответствовали примерам.</w:t>
      </w:r>
    </w:p>
    <w:p>
      <w:pPr>
        <w:keepLines w:val="0"/>
      </w:pPr>
      <w:r>
        <w:t>Нейронная сеть представляет собой многоуровневую систему вычислений, отдалённо вдохновлённую устройством мозга, но не копирующую человеческий разум. Сегодняшний ИИ — мощная машина распознавания закономерностей, а не личность, спрятанная внутри компьютера.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Философские истоки области связаны с Адой Лавлейс и Аланом Тьюрингом. Дартмутская конференция 1956 года, организованная Джоном Маккарти, Марвином Минским, Натаниэлем Рочестером и Клодом Шенноном, дала направлению его название. В первые десятилетия исследователи сочетали формальную логику, игры, а позднее статистическое обучение.</w:t>
      </w:r>
    </w:p>
    <w:p>
      <w:pPr>
        <w:keepLines w:val="0"/>
      </w:pPr>
      <w:r>
        <w:t>Джеффри Хинтон, Янн Лекун, Йошуа Бенджио и многие другие вернули нейронные сети в центр внимания. В 2012 году громкий успех системы распознавания изображений стал публичным переломным моментом, после чего крупные компании нарастили масштаб методов с помощью данных и вычислительных мощностей.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Сама идея стара, но современная волна стала возможной благодаря большим данным, графическим процессорам — микросхемам, хорошо выполняющим параллельные вычисления, — и огромному числу размеченных примеров из интернета. Периоды разочарования, известные как «зимы ИИ», наступали, когда обещания намного опережали возможности техники.</w:t>
      </w:r>
    </w:p>
    <w:p>
      <w:pPr>
        <w:keepLines w:val="0"/>
      </w:pPr>
      <w:r>
        <w:t>В 2010–2020-е годы сошлись облачные вычисления и гигантские коллекции текстов и изображений. Чат-боты и генераторы картинок сделали ИИ бытовым понятием. Реальные достижения пришли одновременно с ажиотажем.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Искусственный интеллект превратил вопросы о знании, зрении и языке в задачи, которые можно проверять экспериментально. Одновременно он выявил ограничения: предвзятость данных переходит в результат, а гладко написанный текст может оказаться ложным.</w:t>
      </w:r>
    </w:p>
    <w:p>
      <w:pPr>
        <w:keepLines w:val="0"/>
      </w:pPr>
      <w:r>
        <w:t>ИИ — и инженерная дисциплина, и зеркало когнитивной науки. Успех в узких задачах не означает общего понимания. Эта область заставляет точнее определять, что именно мы называем интеллектом.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Обучающиеся системы применяются в поиске, картах, медицине, переводе и научных исследованиях. Робототехника и разработка беспилотного транспорта зависят от моделей восприятия.</w:t>
      </w:r>
    </w:p>
    <w:p>
      <w:pPr>
        <w:keepLines w:val="0"/>
      </w:pPr>
      <w:r>
        <w:t>Следующими задачами стали регулирование, безопасность и энергозатраты обучения. Символический ИИ по-прежнему важен там, где правила должны быть явными. Главный новый вопрос носит общественный характер: кто отвечает, когда модель ошибается.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получили полезные инструменты — более точные субтитры, быстрые черновики, подсказки при анализе медицинских снимков, — но одновременно столкнулись с мошенничеством, перестройкой занятости и автоматизированной несправедливостью.</w:t>
      </w:r>
    </w:p>
    <w:p>
      <w:pPr>
        <w:keepLines w:val="0"/>
      </w:pPr>
      <w:r>
        <w:t>Образование и искусство заново обсуждают понятие оригинальности. Обществу предстоит решить, где окончательное суждение обязательно должно оставаться за человеком. Проверяемый ИИ помогает; оставленный без контроля, он наполняет мир убедительно звучащими ошибками.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Russell, Stuart, and Peter Norvig. Artificial Intelligence: A Modern Approach. 4th ed. Pearson, 2020.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Our World in Data. «Artificial Intelligence». </w:t>
      </w:r>
      <w:r>
        <w:t xml:space="preserve"> </w:t>
      </w:r>
      <w:hyperlink r:id="rId11">
        <w:r>
          <w:rPr>
            <w:color w:val="0563C1"/>
            <w:u w:val="single"/>
          </w:rPr>
          <w:t>https://ourworldindata.org/artificial-intelligence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Stanford Encyclopedia of Philosophy. «Artificial Intelligence». </w:t>
      </w:r>
      <w:r>
        <w:t xml:space="preserve"> </w:t>
      </w:r>
      <w:hyperlink r:id="rId12">
        <w:r>
          <w:rPr>
            <w:color w:val="0563C1"/>
            <w:u w:val="single"/>
          </w:rPr>
          <w:t>https://plato.stanford.edu/entries/artificial-intelligence/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«Artificial intelligence». </w:t>
      </w:r>
      <w:r>
        <w:t xml:space="preserve"> </w:t>
      </w:r>
      <w:hyperlink r:id="rId13">
        <w:r>
          <w:rPr>
            <w:color w:val="0563C1"/>
            <w:u w:val="single"/>
          </w:rPr>
          <w:t>https://www.britannica.com/technology/artificial-intelligence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Dartmouth College. Исторические материалы о Дартмутской конференции по искусственному интеллекту. </w:t>
      </w:r>
      <w:r>
        <w:t xml:space="preserve"> </w:t>
      </w:r>
      <w:hyperlink r:id="rId14">
        <w:r>
          <w:rPr>
            <w:color w:val="0563C1"/>
            <w:u w:val="single"/>
          </w:rPr>
          <w:t>https://home.dartmouth.edu/about/artificial-intelligence-ai-coined-dartmouth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Google DeepMind. Обзор исследований AlphaFold. </w:t>
      </w:r>
      <w:r>
        <w:t xml:space="preserve"> </w:t>
      </w:r>
      <w:hyperlink r:id="rId15">
        <w:r>
          <w:rPr>
            <w:color w:val="0563C1"/>
            <w:u w:val="single"/>
          </w:rPr>
          <w:t>https://www.deepmind.com/research/highlighted-research/alphafold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urworldindata.org/artificial-intelligence" TargetMode="External"/><Relationship Id="rId12" Type="http://schemas.openxmlformats.org/officeDocument/2006/relationships/hyperlink" Target="https://plato.stanford.edu/entries/artificial-intelligence/" TargetMode="External"/><Relationship Id="rId13" Type="http://schemas.openxmlformats.org/officeDocument/2006/relationships/hyperlink" Target="https://www.britannica.com/technology/artificial-intelligence" TargetMode="External"/><Relationship Id="rId14" Type="http://schemas.openxmlformats.org/officeDocument/2006/relationships/hyperlink" Target="https://home.dartmouth.edu/about/artificial-intelligence-ai-coined-dartmouth" TargetMode="External"/><Relationship Id="rId15" Type="http://schemas.openxmlformats.org/officeDocument/2006/relationships/hyperlink" Target="https://www.deepmind.com/research/highlighted-research/alphafo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 Искусственный интеллект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