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Həkim qəbulunda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Həkim qəbulunda növbəmi gözləyirdim. Evdə səhər yeməyinə vaxt tapmadığım üçün bufetdən bir sendviç və alma şirəsi alıb yeməyə başladım.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zaman pəncərənin yanında oturan bir oğlanın diqqətlə mənə baxdığını gördüm. Baxışları mənə “Mən də acam” deyirmiş kimi gəldi. Ürəyim yandı; bufetə qayıdıb ona da sendviç və alma şirəsi aldım.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Uşaq iştahla yeyirdi. Mən isə birinə xeyir verdiyimi düşünüb sevinirdim.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Elə həmin vaxt uşağın anası qeydiyyat otağından çıxdı. Mənzərəni görən kimi həyəcanla yaxınlaşdı: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Siz nə etdiniz? Həkim uşağı müayinəyə ac gətirməyi tapşırmışdı. İşdən icazə alıb uzaq yoldan gəlmişik. İndi hər şeyi sabah yenidən başlamalı olacağıq.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Qadın göz yaşlarını saxlaya bilmədi. Mən donub qaldım. Yaxşılıq etdiyimi sanarkən bir ailənin zəhmətini puça çıxarmışdım.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Yalnız hiss və ehtimala əsaslanan mülahizə bizi yanlış qərara apara bilər. Kömək etməzdən əvvəl vəziyyəti soruşmaq da mərhəmətin bir hissəsidir.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Həkim qəbulunda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