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Discussion and Conflict</w:t>
      </w:r>
    </w:p>
    <w:p>
      <w:r>
        <w:t>As every day, Javid Bey and his team gathered in the meeting room to discuss the status of the project they were working on. Everyone briefly reported the successful results of the previous day as well as the difficulties they had encountered.</w:t>
      </w:r>
    </w:p>
    <w:p>
      <w:r>
        <w:t>It was Kamal’s turn. Like the others, he reported on the work he had done, but — as if hoping for help from his colleagues — he spoke in more detail about the problem he faced. As soon as he finished, Nadir accused him in front of everyone: “You are to blame; because of you our work has stopped and we can do nothing.” The room froze. Kamal was deeply embarrassed and did not know what to do.</w:t>
      </w:r>
    </w:p>
    <w:p>
      <w:r>
        <w:t>As project manager, Javid Bey immediately intervened so the talk would not turn into a conflict, and said to the team: “Friends, if you like, let’s end the discussion for today and settle this matter another time.” Everyone dispersed.</w:t>
      </w:r>
    </w:p>
    <w:p>
      <w:r>
        <w:t>Javid Bey knew exactly what to do: meet one-to-one and talk as friends. He invited Nadir to the company café under the pretext of a cup of tea; after some small talk he finally came to the point and said calmly, without losing composure: “My son, your behaviour toward Kamal today was very wrong. It is unacceptable to accuse someone without knowing the truth of the matter — and in front of others. Put yourself in his place. He expected help from us and was met with blame. I am sure Kamal hoped we would sit together, think it through, and find a solution as a team.”</w:t>
      </w:r>
    </w:p>
    <w:p>
      <w:r>
        <w:t>Nadir lowered his head in shame. Javid Bey’s counsel had worked; it was a good lesson for Nadir — he understood he had done wrong.</w:t>
      </w:r>
    </w:p>
    <w:p>
      <w:r>
        <w:t>Later, whenever the moment arose, he would recall that conversation and say he was always grateful to Javid Bey. Importantly, no one else in the company ever learned of that talk.</w:t>
      </w:r>
    </w:p>
    <w:p>
      <w:r>
        <w:t>Moral: Conflict asks who is right; discussion asks what is right. If you want the truth, discuss — do not quarrel.</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