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Everyone Has Work to Do</w:t>
      </w:r>
    </w:p>
    <w:p>
      <w:r>
        <w:t>I am very lucky to have wise teachers. One of them was my literature teacher, the esteemed Baladadash. He would say that if someone asked you for something or assigned you a task, even if for a trivial reason, you should never leave it unanswered.</w:t>
      </w:r>
    </w:p>
    <w:p>
      <w:r>
        <w:t>Everyone has work to do. A person bothers you not because he is idle, but because he needs you. Never ignore an appeal to you; do not keep that person waiting by staying silent. If you will not be able to help, say so openly. Leaving people without an answer destroys their trust in you.</w:t>
      </w:r>
    </w:p>
    <w:p>
      <w:r>
        <w:t>Moral: It is a very painful feeling to live knowing you are regarded as unreliable and untrustworthy.</w:t>
      </w:r>
    </w:p>
    <w:p>
      <w:r>
        <w:t>Bakhtiyar Sirajov.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