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Everyone Is the Same Here</w:t>
      </w:r>
    </w:p>
    <w:p>
      <w:r>
        <w:t>A newly appointed young head of the district municipality decided to walk around and learn the situation. After walking the area alone, he entered a teahouse on a side street and ordered tea.</w:t>
      </w:r>
    </w:p>
    <w:p>
      <w:r>
        <w:t>Just then a twelve- or thirteen-year-old child said:</w:t>
      </w:r>
    </w:p>
    <w:p>
      <w:r>
        <w:t>— Uncle, shall I polish your shoes?</w:t>
      </w:r>
    </w:p>
    <w:p>
      <w:r>
        <w:t>Though his shoes were already polished, not wishing to hurt the child’s heart, he said:</w:t>
      </w:r>
    </w:p>
    <w:p>
      <w:r>
        <w:t>— All right, come polish them. If you do it well, I’ll give you twice what you ask. — Then the child replied:</w:t>
      </w:r>
    </w:p>
    <w:p>
      <w:r>
        <w:t>— I polish them the same way for everyone.</w:t>
      </w:r>
    </w:p>
    <w:p>
      <w:r>
        <w:t>The official said:</w:t>
      </w:r>
    </w:p>
    <w:p>
      <w:r>
        <w:t>— What do you mean?</w:t>
      </w:r>
    </w:p>
    <w:p>
      <w:r>
        <w:t>The child answered:</w:t>
      </w:r>
    </w:p>
    <w:p>
      <w:r>
        <w:t>— Our teacher told us: “Children, whatever you do, treat everyone the same — do not discriminate.” With this money I will buy medicine for my sick mother. If I serve you differently, that medicine will not heal her!</w:t>
      </w:r>
    </w:p>
    <w:p>
      <w:r>
        <w:t>The young official had learned one of the most important lessons of his life. He was deeply moved and gave the child the largest note in his pocket, and his card as well. He promised to look after this fatherless boy who both studied and cared for his sick mother.</w:t>
      </w:r>
    </w:p>
    <w:p>
      <w:r>
        <w:t>He also went to see the teacher who had instilled that honesty in the child, and thanked him separately.</w:t>
      </w:r>
    </w:p>
    <w:p>
      <w:r>
        <w:t>So as not to forget what he had heard from the shoe-shine boy, and to apply it always in his work, he had the sentence “Everyone is the same here” written on the back of the nameplate on his desk.</w:t>
      </w:r>
    </w:p>
    <w:p>
      <w:r>
        <w:t>Though it was hard, he always tried to put it into practice.</w:t>
      </w:r>
    </w:p>
    <w:p>
      <w:r>
        <w:t>Moral: Treat a person the same because they are human, not because of their rank. Society is changed by those who choose what is right in small moments.</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