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Henry Ford's Choice</w:t>
      </w:r>
    </w:p>
    <w:p>
      <w:pPr>
        <w:jc w:val="left"/>
      </w:pPr>
      <w:r>
        <w:rPr>
          <w:rFonts w:ascii="Arial" w:hAnsi="Arial" w:eastAsia="Arial"/>
          <w:i w:val="0"/>
          <w:color w:val="000000"/>
          <w:sz w:val="22"/>
        </w:rPr>
        <w:t>It is said that one day Henry Ford, the founder of the Ford Motor Company, invited two young friends who wanted to work for his company to dinner. Both young men graduated from the same university and were very talented and educated specialists.</w:t>
      </w:r>
    </w:p>
    <w:p>
      <w:pPr>
        <w:jc w:val="left"/>
      </w:pPr>
      <w:r>
        <w:rPr>
          <w:rFonts w:ascii="Arial" w:hAnsi="Arial" w:eastAsia="Arial"/>
          <w:i w:val="0"/>
          <w:color w:val="000000"/>
          <w:sz w:val="22"/>
        </w:rPr>
        <w:t>The dinner was over, the party ended. As they left the restaurant, Ford told one of the young men that he had hired him, and wished the other good luck and said that he could not give him a job. The disappointed young man gathered all his courage and asked Ford:</w:t>
      </w:r>
    </w:p>
    <w:p>
      <w:pPr>
        <w:jc w:val="left"/>
      </w:pPr>
      <w:r>
        <w:rPr>
          <w:rFonts w:ascii="Arial" w:hAnsi="Arial" w:eastAsia="Arial"/>
          <w:i w:val="0"/>
          <w:color w:val="000000"/>
          <w:sz w:val="22"/>
        </w:rPr>
        <w:t>— Mr. Ford, we have not talked about cars or engineering skills all evening, we have only touched on general topics. But you offered my friend a job, and deprived me of this opportunity. Why did you make such a decision?</w:t>
      </w:r>
    </w:p>
    <w:p>
      <w:pPr>
        <w:jc w:val="left"/>
      </w:pPr>
      <w:r>
        <w:rPr>
          <w:rFonts w:ascii="Arial" w:hAnsi="Arial" w:eastAsia="Arial"/>
          <w:i w:val="0"/>
          <w:color w:val="000000"/>
          <w:sz w:val="22"/>
        </w:rPr>
        <w:t>Ford replied:</w:t>
      </w:r>
    </w:p>
    <w:p>
      <w:pPr>
        <w:jc w:val="left"/>
      </w:pPr>
      <w:r>
        <w:rPr>
          <w:rFonts w:ascii="Arial" w:hAnsi="Arial" w:eastAsia="Arial"/>
          <w:i w:val="0"/>
          <w:color w:val="000000"/>
          <w:sz w:val="22"/>
        </w:rPr>
        <w:t>— Look, young man, there are two reasons for this. First: I have observed the behavior of both of you throughout the meal. I noticed that your friend added salt after tasting the food, while you added salt first and only tasted it afterwards. I value those people who decide to make changes only after experimenting and measuring.</w:t>
      </w:r>
    </w:p>
    <w:p>
      <w:pPr>
        <w:jc w:val="left"/>
      </w:pPr>
      <w:r>
        <w:rPr>
          <w:rFonts w:ascii="Arial" w:hAnsi="Arial" w:eastAsia="Arial"/>
          <w:i w:val="0"/>
          <w:color w:val="000000"/>
          <w:sz w:val="22"/>
        </w:rPr>
        <w:t>— The second reason is this: your friend was very polite to the waiters, and you ignored the waiters and only showed politeness to me. And people should be treated the same, regardless of their position.</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A person's character is shown in his small actions: in his impulsive decisions and in his attitude towards the weak.</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Henry Ford's Choice</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