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Ramadan Prayer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May the Almighty God accept our prayers, bless our sustenance, heal our sick, forgive our sins, open doors of goodness for us, and fill our hearts with love and mercy!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May you have a blessed Ramadan!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Moral: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Sincere prayer fills the heart with hope and mercy. The wish for blessings, healing, and forgiveness brings a person closer to the Creator.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The story was obtained from open Internet sources.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Ramadan Prayer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