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The Friendship of Horses</w:t>
      </w:r>
    </w:p>
    <w:p>
      <w:pPr>
        <w:jc w:val="left"/>
      </w:pPr>
      <w:r>
        <w:rPr>
          <w:rFonts w:ascii="Arial" w:hAnsi="Arial" w:eastAsia="Arial"/>
          <w:i w:val="0"/>
          <w:color w:val="000000"/>
          <w:sz w:val="22"/>
        </w:rPr>
        <w:t>There are two horses on a farm near my house. From a distance, they look nothing like the others. But when you get closer, you see something very interesting: one of the horses is blind. The owner has built a safe and comfortable stable for him. This alone is quite an amazing step.</w:t>
      </w:r>
    </w:p>
    <w:p>
      <w:pPr>
        <w:jc w:val="left"/>
      </w:pPr>
      <w:r>
        <w:rPr>
          <w:rFonts w:ascii="Arial" w:hAnsi="Arial" w:eastAsia="Arial"/>
          <w:i w:val="0"/>
          <w:color w:val="000000"/>
          <w:sz w:val="22"/>
        </w:rPr>
        <w:t>As you approach the horses, you will hear a bell. This sound comes from the other small, healthy horse, which has a bell on its bridle, and the blind horse can hear where that horse is and follow it.</w:t>
      </w:r>
    </w:p>
    <w:p>
      <w:pPr>
        <w:jc w:val="left"/>
      </w:pPr>
      <w:r>
        <w:rPr>
          <w:rFonts w:ascii="Arial" w:hAnsi="Arial" w:eastAsia="Arial"/>
          <w:i w:val="0"/>
          <w:color w:val="000000"/>
          <w:sz w:val="22"/>
        </w:rPr>
        <w:t>If you watch these two friends carefully, you will see that the horse with the bell always checks where the blind horse is; the blind horse, in turn, listens to the sound of the bell and slowly follows the healthy horse.</w:t>
      </w:r>
    </w:p>
    <w:p>
      <w:pPr>
        <w:jc w:val="left"/>
      </w:pPr>
      <w:r>
        <w:rPr>
          <w:rFonts w:ascii="Arial" w:hAnsi="Arial" w:eastAsia="Arial"/>
          <w:i w:val="0"/>
          <w:color w:val="000000"/>
          <w:sz w:val="22"/>
        </w:rPr>
        <w:t>Every evening, as the horse with the bell returns to the stable, he stops and looks back to make sure that his blind friend is close enough to hear the bell.</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The Lord does not leave us alone in difficult times; When we need help, it sends it through the hands of a human being. Sometimes it falls to us to be that helper.</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Friendship of Horses</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