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Мурдагы министр семинарда</w:t>
      </w:r>
    </w:p>
    <w:p>
      <w:pPr>
        <w:jc w:val="left"/>
      </w:pPr>
      <w:r>
        <w:rPr>
          <w:rFonts w:ascii="Arial" w:hAnsi="Arial" w:eastAsia="Arial"/>
          <w:i w:val="0"/>
          <w:color w:val="000000"/>
          <w:sz w:val="22"/>
        </w:rPr>
        <w:t>Мурдагы бир министрди семинарга чакырышат. Кезеги келгенде колуна желим стакан кармап, трибунага чыгып сөзүн баштайт. Бирок ою башка жакта экени көрүнүп турду. Бир маалда желим стаканды көтөрүп карап, терең дем алат да, залга кайрылып мындай дейт:</w:t>
      </w:r>
    </w:p>
    <w:p>
      <w:pPr>
        <w:jc w:val="left"/>
      </w:pPr>
      <w:r>
        <w:rPr>
          <w:rFonts w:ascii="Arial" w:hAnsi="Arial" w:eastAsia="Arial"/>
          <w:i w:val="0"/>
          <w:color w:val="000000"/>
          <w:sz w:val="22"/>
        </w:rPr>
        <w:t>— Билесиздерби, эмнени ойлоп жатам? Өткөн жылы ушул эле трибунада сөз сүйлөгөм. Бир гана айырмасы — анда министр болчумун. Бул жакка келерде мага бизнес-класстан билет алып беришкен, аэропортто лимузин менен коштоочу унаалар күтүп турган. Мени мейманканага жеткиришти. Кымбат бөлмөдө эс алдым, эртеси бул жерге ошол лимузин менен келдим. Атайын тосуп алуу уюштурулган эле. Сөз сүйлөй турган кезегимди күтүп жатканда мага кымбат фарфор чыныга куюлган кофе сунушташкан. Анан атайын бөлүнгөн орунга отургузушкан. Бирок бүгүн силердин алдыңарда министр катары сүйлөп жаткан жокмун. Кечээ бул жакка өз акчама сатып алган билет менен учуп келдим.</w:t>
      </w:r>
    </w:p>
    <w:p>
      <w:pPr>
        <w:jc w:val="left"/>
      </w:pPr>
      <w:r>
        <w:rPr>
          <w:rFonts w:ascii="Arial" w:hAnsi="Arial" w:eastAsia="Arial"/>
          <w:i w:val="0"/>
          <w:color w:val="000000"/>
          <w:sz w:val="22"/>
        </w:rPr>
        <w:t>Аэропорттон мени эч ким тосуп алган жок. Мейманканага такси менен бардым, бөлмөмө чейин коштоп барган да киши болгон жок. Бүгүн эртең менен бул жерге келгенимде күбөлүгүмдү тизмеден текшерип, анан ичкери киргизишти. Залдан биринчи бош орунду таап отурдум. Кофе ичким келип, мага коридордогу кофе автоматын көрсөтүштү. Мен да чыгып, өзүңөр көрүп турган ушул желим стаканга кофе куюп алдым.</w:t>
      </w:r>
    </w:p>
    <w:p>
      <w:pPr>
        <w:jc w:val="left"/>
      </w:pPr>
      <w:r>
        <w:rPr>
          <w:rFonts w:ascii="Arial" w:hAnsi="Arial" w:eastAsia="Arial"/>
          <w:i w:val="0"/>
          <w:color w:val="000000"/>
          <w:sz w:val="22"/>
        </w:rPr>
        <w:t>Семинардын катышуучулары күлүп калышкан эле. Мурдагы министр сөзүн мындай улады: «Менимче, өткөн жылы кымбат чыныдагы кофе мага эмес, менин кызмат ордума сунушталган экен». Зал кол чабууга толду. Кол чабуу басылганда, ал сөзүн улантты:</w:t>
      </w:r>
    </w:p>
    <w:p>
      <w:pPr>
        <w:jc w:val="left"/>
      </w:pPr>
      <w:r>
        <w:rPr>
          <w:rFonts w:ascii="Arial" w:hAnsi="Arial" w:eastAsia="Arial"/>
          <w:i w:val="0"/>
          <w:color w:val="000000"/>
          <w:sz w:val="22"/>
        </w:rPr>
        <w:t>— Үйрөнгөн ушул маанилүү сабагымды силер менен бөлүшкүм келет: бардык мактоо жана көрсөтүлгөн кызмат силердин наамыңарга, ролуңарга же кызмат ордуңарга гана арналат. Алардын бири да жеке өзүңөргө таандык эмес. Кызматта жүргөндө пайдаланган кымбат чынынын ордуна, кызматтан кеткенде силерге желим стакан — башкача айтканда, өзүңөр татыктуу болгон нерсе — берилет.</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Сага көрсөтүлгөн урмат көп учурда өзүңө эмес, кызматыңа багытталат. Ошондуктан ордуң менен мактанба — ал кеткенде чыныгы баркың көрүнөт.</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Keçmiş nazir seminarda</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