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left"/>
      </w:pPr>
      <w:r>
        <w:rPr>
          <w:rFonts w:ascii="Arial" w:hAnsi="Arial" w:eastAsia="Arial"/>
          <w:i w:val="0"/>
          <w:color w:val="000000"/>
          <w:sz w:val="52"/>
        </w:rPr>
        <w:t>Халяльная пища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Даже если мука свежая, а вода чистая, из испорченной закваски хорошего теста не получится; из такого теста не выйдет и доброго хлеба.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Чтобы воспитать ребёнка с благородным характером, его следует кормить дозволенной и честно приобретённой пищей.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Имам аль-Газали</w:t>
      </w:r>
    </w:p>
    <w:p>
      <w:pPr>
        <w:pStyle w:val="Moral"/>
        <w:keepNext/>
        <w:keepLines/>
        <w:widowControl/>
        <w:spacing w:before="240" w:after="180" w:line="283" w:lineRule="auto"/>
        <w:ind w:left="240" w:right="240"/>
        <w:jc w:val="left"/>
        <w:pBdr>
          <w:top w:val="single" w:sz="8" w:space="7" w:color="E8D59A"/>
          <w:left w:val="single" w:sz="32" w:space="11" w:color="C6A23A"/>
          <w:bottom w:val="single" w:sz="8" w:space="7" w:color="E8D59A"/>
          <w:right w:val="single" w:sz="8" w:space="11" w:color="E8D59A"/>
        </w:pBdr>
        <w:shd w:val="clear" w:color="auto" w:fill="FFF8E1"/>
      </w:pPr>
      <w:r>
        <w:rPr>
          <w:rFonts w:ascii="Arial" w:hAnsi="Arial" w:eastAsia="Arial" w:cs="Arial"/>
          <w:b/>
          <w:i w:val="0"/>
          <w:color w:val="9A7417"/>
          <w:sz w:val="22"/>
        </w:rPr>
        <w:t xml:space="preserve">Мораль: </w:t>
      </w:r>
      <w:r>
        <w:rPr>
          <w:rFonts w:ascii="Arial" w:hAnsi="Arial" w:eastAsia="Arial" w:cs="Arial"/>
          <w:b w:val="0"/>
          <w:i w:val="0"/>
          <w:color w:val="3F3826"/>
          <w:sz w:val="22"/>
        </w:rPr>
        <w:t>Нравственное воспитание ребёнка начинается с пищи, которая появляется на семейном столе. Дозволенный заработок и чистое пропитание закладывают основу здоровой нравственности.</w:t>
      </w:r>
    </w:p>
    <w:p>
      <w:pPr>
        <w:keepLines/>
        <w:widowControl/>
        <w:spacing w:before="60" w:after="0" w:line="240" w:lineRule="auto"/>
        <w:jc w:val="right"/>
      </w:pPr>
      <w:r>
        <w:rPr>
          <w:rFonts w:ascii="Arial" w:hAnsi="Arial" w:eastAsia="Arial" w:cs="Arial"/>
          <w:b w:val="0"/>
          <w:i/>
          <w:color w:val="8A7950"/>
          <w:sz w:val="17"/>
        </w:rPr>
        <w:t>«История взята из открытых источников Интернета.»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76" w:lineRule="auto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oral">
    <w:name w:val="Moral"/>
    <w:basedOn w:val="Normal"/>
    <w:pPr>
      <w:spacing w:before="160" w:after="0" w:line="276" w:lineRule="auto"/>
    </w:pPr>
    <w:rPr>
      <w:rFonts w:ascii="Arial" w:hAnsi="Arial" w:eastAsia="Arial"/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Халяльная пища</dc:title>
  <dc:subject>Hikmətli hekayələr</dc:subject>
  <dc:creator>Bakhtiyar Sirajov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