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Ранний брак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только что окончила университет и начала работать учительницей в школе. Однажды я сидела в учительской, проверяя работы учениц. Я исправляла неправильные ответы девочек, чтобы они получили хорошую оценку и перешли в следующий класс.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этот момент в учительскую вошел человек и с любопытством спросил, почему я меняю работы девочек. Я ответила: «Если эти девочки провалят экзамен, их отцы заберут их из школы и выдадут замуж в двенадцать или тринадцать лет. Но если они перейдут в следующий класс, то брачный возраст будет не менее пятнадцати или шестнадцати лет. За это время даже самая ленивая ученица обязательно чему-нибудь научится на уроках».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Примерно через полчаса директор позвал меня и спросил, что я делаю в учительской. Я сказала, что проверяю работы.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Вы с кем-то встречались в учительской? Что вы ему сказали? — спросил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Этот человек жаловался вам на меня? — спросила 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Вовсе нет! Ко мне подошел мужчина и сказал, что пришел проинспектировать школу, но в этом не было необходимости.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Почему? — удивилась 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Потому что у вас мудрый молодой учитель. Передайте ему мою благодарность, — сказал он.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Небольшая забота учителя может изменить судьбу девушки. Ранний брак лишает детей образования; давайте не будем закрывать на это глаза.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Ранний брак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