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Образование или характер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Король спрашивает своего министра: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Министр, что важнее: образование или характер?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Министр отвечает, не задумываясь: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Характер, мой король.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Король посылает указ в страну, приказывает найти лучшего дрессировщика животных и привести его к нему. Такого человека находят и приводят. Король спрашивает человека: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Сколько времени вам понадобится, чтобы научить кошку подавать еду собранию с миской в ​​лапе?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Шесть месяцев, мой король.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Проходит шесть месяцев. Человека вызывают во дворец с кошкой, которую он дрессировал. Король спрашивает: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Вы её учили?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Да, мой король.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Собирается весь дворец. Кошка начинает подавать еду с миской в ​​лапе. Когда кошка подходит к министру, король спрашивает: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Министр, что важнее: образование или характер?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Прежде чем министр успевает ответить королю, он достаёт из кармана мышку, которую держал наготове, и бросает её на землю. Увидев мышку, кошка отпускает лапу и бежит за ней.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Визирь отвечает королю: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Характер, мой король.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Образование не меняет характер; когда появляется возможность, проявляется истинная природа. Знания хороши, но характер важнее.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Образование или характер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