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Муравей-водонос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 легенде, Нимрод (библейский персонаж, правитель земли Шинар) хочет наказать пророка Авраама, которого он считает препятствием на пути своей жестокости, бросив его в огонь. Он разводит огромный костер посреди площади. Все живые существа, увидевшие костер, разбегаются.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Тем временем муравей с каплей воды во рту спешит к костру.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Увидев это, другой муравей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Куда ты так спешишь?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Разве ты не слышал, что Нимрод собирается бросить пророка Авраама в огонь? — не скрывает своего беспокойства муравей-водонос.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Ты, наверное, не видел этот костер. Это огромный костер, другого пути нет, кроме как бежать. Ты потушишь этот костер с этой каплей воды во рту? — насмешливо спрашивает второй муравей.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Муравей, несущий воду, отвечает: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Даже если я не смогу это потушить, по крайней мере, будет ясно, на чьей я стороне.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Даже если не можешь, по крайней мере, оставайся верен правде. Быть рядом с любимым человеком, когда он в беде, само по себе ценно.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Муравей-водонос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