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2.6 Cəbr</w:t>
      </w:r>
    </w:p>
    <w:p>
      <w:pPr>
        <w:keepNext/>
        <w:widowControl/>
      </w:pPr>
      <w:r>
        <w:rPr>
          <w:sz w:val="20"/>
        </w:rPr>
        <w:t>2 Bilik elm və ölçmə</w:t>
      </w:r>
    </w:p>
    <w:p>
      <w:pPr>
        <w:keepNext/>
        <w:widowControl/>
      </w:pPr>
      <w:r>
        <w:rPr>
          <w:sz w:val="20"/>
        </w:rPr>
        <w:t>Dövr: IX əsrin klassik ərəb əsərləri, əl-Xarəzmi; daha qədim Babil və yunan kökləri; sonralar Avropada simvolik yazılış | Əsas şəxslər: Babil mirzələri, Diofant, əl-Xarəzmi, sonralar Viyet, Dekart və müasir cəbrçilər</w:t>
      </w:r>
    </w:p>
    <w:p>
      <w:pPr>
        <w:widowControl/>
      </w:pPr>
      <w:r>
        <w:t>Cəbr yalnız konkret ədədləri hesablamaq deyil, ümumi qaydalarla məchul kəmiyyətləri tapmaqdır. Sözlə verilən məsələləri simvollara və tənliklərə çevirərək elm və mühəndisliyin əsas vasitələrindən oldu.</w:t>
      </w:r>
    </w:p>
    <w:p>
      <w:pPr>
        <w:pStyle w:val="Heading1"/>
        <w:widowControl/>
      </w:pPr>
      <w:r>
        <w:t>Əsas məlumatlar</w:t>
      </w:r>
    </w:p>
    <w:p>
      <w:pPr>
        <w:pStyle w:val="ListBullet"/>
        <w:widowControl/>
      </w:pPr>
      <w:r>
        <w:t>Babil lövhələrində artıq müəyyən ardıcıllıqla həll edilən məchullu məsələlər var.</w:t>
      </w:r>
    </w:p>
    <w:p>
      <w:pPr>
        <w:pStyle w:val="ListBullet"/>
        <w:widowControl/>
      </w:pPr>
      <w:r>
        <w:t>Əl-Xarəzminin cəbri tənliklərdə bərpa və tarazlaşdırma əməliyyatlarını sistemləşdirdi.</w:t>
      </w:r>
    </w:p>
    <w:p>
      <w:pPr>
        <w:pStyle w:val="ListBullet"/>
        <w:widowControl/>
      </w:pPr>
      <w:r>
        <w:t>Orta əsr İslam dünyasının və sonrakı Avropanın alimləri kub və daha yüksək dərəcəli üsulları inkişaf etdirdilər.</w:t>
      </w:r>
    </w:p>
    <w:p>
      <w:pPr>
        <w:pStyle w:val="ListBullet"/>
        <w:widowControl/>
      </w:pPr>
      <w:r>
        <w:t>İntibahın simvolik yazılışı çevirmələri sürətləndirdi və aydınlaşdırdı.</w:t>
      </w:r>
    </w:p>
    <w:p>
      <w:pPr>
        <w:pStyle w:val="ListBullet"/>
        <w:widowControl/>
      </w:pPr>
      <w:r>
        <w:t>Müasir cəbr kriptoqrafiyanın, fiziki modellərin və informatikanın əsaslarındandır.</w:t>
      </w:r>
    </w:p>
    <w:p>
      <w:pPr>
        <w:pStyle w:val="Heading1"/>
        <w:widowControl/>
      </w:pPr>
      <w:r>
        <w:t>Bu nədir</w:t>
      </w:r>
    </w:p>
    <w:p>
      <w:pPr>
        <w:widowControl/>
      </w:pPr>
      <w:r>
        <w:t>Cəbr məlum kəmiyyətlərə tətbiq olunan əməliyyatlarla məchul kəmiyyətləri tapmağa imkan verən riyaziyyat sahəsidir; münasibətlər çox vaxt tənliklə yazılır. Yalnız verilmiş ədədləri hesablamaq əvəzinə, axtarılan kəmiyyət işarə ilə göstərilir və tənliyin hər iki tərəfi qaydalara uyğun çevrilir. İlk cəbr sözlə ifadə olunurdu, sonralar hərf və simvollarla yazıldı. Bu, eyni quruluşlu çoxsaylı məsələlərdə «x nə olmalıdır?» sualına cavab verən vasitədir; istənilən ölçüdə torta uyğunlaşdırılan resept kimi.</w:t>
      </w:r>
    </w:p>
    <w:p>
      <w:pPr>
        <w:pStyle w:val="Heading1"/>
        <w:widowControl/>
      </w:pPr>
      <w:r>
        <w:t>Kim kəşf edib və ya yaradıb</w:t>
      </w:r>
    </w:p>
    <w:p>
      <w:pPr>
        <w:widowControl/>
      </w:pPr>
      <w:r>
        <w:t>Cəbr müxtəlif mədəniyyətlərin töhfələri ilə formalaşıb. Babil mirzələri ardıcıl həll üsulları tətbiq edir, Diofant kimi yunan müəllifləri məchullu məsələlər qururdular. Məhəmməd ibn Musa əl-Xarəzmi adı sonralar müxtəlif dillərdə «cəbr» sözünə çevrilən sistemli ərəb əsəri yazdı. İntibah Avropasında yığcam simvollar yarandı. Sahə tək bir dahinin əsəri deyil. Məktəblərdə və ticarət evlərində bilik ötürülməsi də dərsliklərdəki məşhur adlar qədər əhəmiyyətlidir.</w:t>
      </w:r>
    </w:p>
    <w:p>
      <w:pPr>
        <w:pStyle w:val="Heading1"/>
        <w:widowControl/>
      </w:pPr>
      <w:r>
        <w:t>Nə vaxt və necə yaranıb</w:t>
      </w:r>
    </w:p>
    <w:p>
      <w:pPr>
        <w:widowControl/>
      </w:pPr>
      <w:r>
        <w:t>Ardıcıl məsələ həlli qədimdir. IX əsrin klassik ərəbdilli elmi üsulları sistemləşdirdi; onlar İslam dünyasında və latındilli Avropada tədris edildi. XVI–XVII əsrlərin simvolik cəbri tədqiqatı sürətləndirdi. XIX əsrin mücərrəd cəbri ədədlərdən kənar quruluşları da ümumiləşdirdi. Bugünkü məktəb cəbri bu uzun yolu bir fənn adında birləşdirir. Yayılmada tərcümə, ticarət və astronomiyanın hesablama ehtiyacı rol oynadı.</w:t>
      </w:r>
    </w:p>
    <w:p>
      <w:pPr>
        <w:pStyle w:val="Heading1"/>
        <w:widowControl/>
      </w:pPr>
      <w:r>
        <w:t>Elm üçün əhəmiyyəti</w:t>
      </w:r>
    </w:p>
    <w:p>
      <w:pPr>
        <w:widowControl/>
      </w:pPr>
      <w:r>
        <w:t>Cəbr konkret ədədlərin arxasındakı ümumi qanunauyğunluğu ayırır; elmi modelləşdirmənin əsası budur. Tənliklər qanunları ifadə edir, həlli müşahidə nəticələrini proqnozlaşdırır. Simvolik forma sübutlara və kompüterlə cəbri hesablamaya imkan verir. Xətaların təhlili və alqoritmlər də hər iki tərəfi diqqətlə çevirmək yanaşması ilə bağlıdır.</w:t>
      </w:r>
    </w:p>
    <w:p>
      <w:pPr>
        <w:pStyle w:val="Heading1"/>
        <w:widowControl/>
      </w:pPr>
      <w:r>
        <w:t>Sonrakı inkişafa təsiri</w:t>
      </w:r>
    </w:p>
    <w:p>
      <w:pPr>
        <w:widowControl/>
      </w:pPr>
      <w:r>
        <w:t>Dekart həndəsəsi cəbri qrafiklərlə birləşdirdi. Riyazi analiz cəbri çevirmə bacarığına söykənir; xətti cəbr maşın öyrənməsində və fiziki simulyasiyalarda işləyir. Şifrələməni öyrənən kriptoqrafiya və kodlaşdırma nəzəriyyəsinin də kökündə cəbr dayanır. Elm, texnologiya, mühəndislik və riyaziyyatı birləşdirən STEM təhsili və müasir tədqiqatlar bu ifadə dili olmadan əsas vasitələrindən birini itirərdi.</w:t>
      </w:r>
    </w:p>
    <w:p>
      <w:pPr>
        <w:pStyle w:val="Heading1"/>
        <w:widowControl/>
      </w:pPr>
      <w:r>
        <w:t>İnsan həyatını necə dəyişib</w:t>
      </w:r>
    </w:p>
    <w:p>
      <w:pPr>
        <w:widowControl/>
      </w:pPr>
      <w:r>
        <w:t>Tacirlər, yerölçənlər və vergi işçiləri miras, torpaq və faiz məsələləri üçün müxtəlif vəziyyətlərdə işləyən üsullar qazandılar. Sonralar texniki peşələr cəbr biliyi tələb etməyə başladı. Ancaq simvollarla izahsız qarşılaşan şagird üçün mücərrədlik çətinlik də yaradır. Telefonda bir nisbəti hesablayan tətbiqin arxasında belə əl-Xarəzminin davamçılarının üsulları var. Cəbr məktəblərə daxil olanda planlama və mühəndislik məchulları müəyyənləşdirməyin öyrədilə bilən işinə çevrildi.</w:t>
      </w:r>
    </w:p>
    <w:p>
      <w:pPr>
        <w:pStyle w:val="Heading1"/>
        <w:widowControl/>
      </w:pPr>
      <w:r>
        <w:t>Mənbələr və istinadlar</w:t>
      </w:r>
    </w:p>
    <w:p>
      <w:pPr>
        <w:pStyle w:val="Heading2"/>
        <w:widowControl/>
      </w:pPr>
      <w:r>
        <w:rPr>
          <w:sz w:val="20"/>
        </w:rPr>
        <w:t>A Kitablar və əsas elmi əsərlər</w:t>
      </w:r>
    </w:p>
    <w:p>
      <w:pPr>
        <w:widowControl/>
      </w:pPr>
      <w:r>
        <w:rPr>
          <w:sz w:val="20"/>
        </w:rPr>
        <w:t>1. Berggren, J. L. Episodes in the Mathematics of Medieval Islam. New York: Springer, 1986.</w:t>
      </w:r>
    </w:p>
    <w:p>
      <w:pPr>
        <w:pStyle w:val="Heading2"/>
        <w:widowControl/>
      </w:pPr>
      <w:r>
        <w:rPr>
          <w:sz w:val="20"/>
        </w:rPr>
        <w:t>C Qurumların materialları və ensiklopedik mənbələr</w:t>
      </w:r>
    </w:p>
    <w:p>
      <w:pPr>
        <w:widowControl/>
      </w:pPr>
      <w:r>
        <w:rPr>
          <w:sz w:val="20"/>
        </w:rPr>
        <w:t xml:space="preserve">1. Encyclopaedia Britannica. 'Algebra.' </w:t>
      </w:r>
      <w:hyperlink r:id="rId9">
        <w:r>
          <w:rPr>
            <w:sz w:val="20"/>
          </w:rPr>
          <w:t>https://www.britannica.com/science/algebra</w:t>
        </w:r>
      </w:hyperlink>
      <w:r>
        <w:rPr>
          <w:sz w:val="20"/>
        </w:rPr>
      </w:r>
    </w:p>
    <w:p>
      <w:pPr>
        <w:widowControl/>
      </w:pPr>
      <w:r>
        <w:rPr>
          <w:sz w:val="20"/>
        </w:rPr>
        <w:t xml:space="preserve">2. Encyclopaedia Britannica. 'Al-Khwarizmi.' </w:t>
      </w:r>
      <w:hyperlink r:id="rId10">
        <w:r>
          <w:rPr>
            <w:sz w:val="20"/>
          </w:rPr>
          <w:t>https://www.britannica.com/biography/al-Khwarizmi</w:t>
        </w:r>
      </w:hyperlink>
      <w:r>
        <w:rPr>
          <w:sz w:val="20"/>
        </w:rPr>
      </w:r>
    </w:p>
    <w:p>
      <w:pPr>
        <w:pStyle w:val="Heading2"/>
        <w:widowControl/>
      </w:pPr>
      <w:r>
        <w:rPr>
          <w:sz w:val="20"/>
        </w:rPr>
        <w:t>J Mətbuat elmi kütləvi nəşrlər və ümumi mənbələr</w:t>
      </w:r>
    </w:p>
    <w:p>
      <w:pPr>
        <w:widowControl/>
      </w:pPr>
      <w:r>
        <w:rPr>
          <w:sz w:val="20"/>
        </w:rPr>
        <w:t xml:space="preserve">1. MacTutor History of Mathematics (University of St Andrews). Al-Khwarizmi. </w:t>
      </w:r>
      <w:hyperlink r:id="rId11">
        <w:r>
          <w:rPr>
            <w:sz w:val="20"/>
          </w:rPr>
          <w:t>https://mathshistory.st-andrews.ac.uk/Biographies/Al-Khwarizmi/</w:t>
        </w:r>
      </w:hyperlink>
      <w:r>
        <w:rPr>
          <w:sz w:val="20"/>
        </w:rPr>
      </w:r>
    </w:p>
    <w:sectPr w:rsidR="00FC693F" w:rsidRPr="0006063C" w:rsidSect="00034616">
      <w:footerReference w:type="default" r:id="rId12"/>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science/algebra" TargetMode="External"/><Relationship Id="rId10" Type="http://schemas.openxmlformats.org/officeDocument/2006/relationships/hyperlink" Target="https://www.britannica.com/biography/al-Khwarizmi" TargetMode="External"/><Relationship Id="rId11" Type="http://schemas.openxmlformats.org/officeDocument/2006/relationships/hyperlink" Target="https://mathshistory.st-andrews.ac.uk/Biographies/Al-Khwarizmi/" TargetMode="Externa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Cəbr</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