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4.8 İnsan genomunun ardıcıllığının oxunması</w:t>
      </w:r>
    </w:p>
    <w:p>
      <w:pPr>
        <w:keepNext/>
        <w:widowControl/>
      </w:pPr>
      <w:r>
        <w:rPr>
          <w:sz w:val="20"/>
        </w:rPr>
        <w:t>4 Tibb biologiya və ictimai səhiyyə</w:t>
      </w:r>
    </w:p>
    <w:p>
      <w:pPr>
        <w:keepNext/>
        <w:widowControl/>
      </w:pPr>
      <w:r>
        <w:rPr>
          <w:sz w:val="20"/>
        </w:rPr>
        <w:t>Dövr: 1990–2003 (İnsan Genomu Layihəsi); ilk tam ardıcıllıq — 2022 | Əsas iştirakçılar: İnsan Genomu Layihəsi konsorsiumu (ABŞ Milli Səhiyyə İnstitutları — NIH, Wellcome Trust fondu və bir neçə ölkə); Kreyq Venter (Celera Genomics)</w:t>
      </w:r>
    </w:p>
    <w:p>
      <w:pPr>
        <w:widowControl/>
      </w:pPr>
      <w:r>
        <w:t>Genomun sekvenslənməsi orqanizmin DNT-sindəki hərflərin sırasını oxumaqdır. İlkin variantı XXI əsrin başlanğıcında tamamlanan İnsan Genomu Layihəsi insan növü üçün istinad xəritəsi yaratdı.</w:t>
      </w:r>
    </w:p>
    <w:p>
      <w:pPr>
        <w:pStyle w:val="Heading1"/>
        <w:widowControl/>
      </w:pPr>
      <w:r>
        <w:t>Əsas məlumatlar</w:t>
      </w:r>
    </w:p>
    <w:p>
      <w:pPr>
        <w:pStyle w:val="ListBullet"/>
        <w:widowControl/>
      </w:pPr>
      <w:r>
        <w:t>Genom orqanizmin genetik hərflərinin tam toplusudur.</w:t>
      </w:r>
    </w:p>
    <w:p>
      <w:pPr>
        <w:pStyle w:val="ListBullet"/>
        <w:widowControl/>
      </w:pPr>
      <w:r>
        <w:t>Dövlət və ictimai qurumların İnsan Genomu Layihəsi 1990–2003-cü illərdə aparıldı; ilkin variant 2001-ci ildə nəşr olundu.</w:t>
      </w:r>
    </w:p>
    <w:p>
      <w:pPr>
        <w:pStyle w:val="ListBullet"/>
        <w:widowControl/>
      </w:pPr>
      <w:r>
        <w:t>İctimai konsorsiuma Frensis Kollinz, özəl təşəbbüsə C. Kreyq Venter rəhbərlik edirdi.</w:t>
      </w:r>
    </w:p>
    <w:p>
      <w:pPr>
        <w:pStyle w:val="ListBullet"/>
        <w:widowControl/>
      </w:pPr>
      <w:r>
        <w:t>Sonralar ardıcıllığın oxunmasının xərci və tələb etdiyi vaxt kəskin azaldı.</w:t>
      </w:r>
    </w:p>
    <w:p>
      <w:pPr>
        <w:pStyle w:val="ListBullet"/>
        <w:widowControl/>
      </w:pPr>
      <w:r>
        <w:t>Xəritənin olması hər genin mənasının tam başa düşülməsi demək deyil.</w:t>
      </w:r>
    </w:p>
    <w:p>
      <w:pPr>
        <w:pStyle w:val="Heading1"/>
        <w:widowControl/>
      </w:pPr>
      <w:r>
        <w:t>Bu nədir</w:t>
      </w:r>
    </w:p>
    <w:p>
      <w:pPr>
        <w:widowControl/>
      </w:pPr>
      <w:r>
        <w:t>Genom orqanizmin dezoksiribonuklein turşusunda — DNT-də — saxlanan təlimatların bütöv toplusudur. Sekvensləmə bu molekullar boyunca A, C, G və T hərflərinin sırasını oxumaq deməkdir. İnsan genomu çox uzundur: tipik bir xromosom dəstində təxminən üç milyard hərf var. Buna görə ilk kifayət qədər tam xəritələr qlobal mühəndislik layihəsi tələb edirdi. İstinad ardıcıllığı hansısa «mükəmməl insanın» portreti deyil, hamının istifadə edə bildiyi ümumi əsasdır — tərcümeyi-haldan çox atlasa bənzəyir.</w:t>
      </w:r>
    </w:p>
    <w:p>
      <w:pPr>
        <w:pStyle w:val="Heading1"/>
        <w:widowControl/>
      </w:pPr>
      <w:r>
        <w:t>Kim kəşf edib və ya yaradıb</w:t>
      </w:r>
    </w:p>
    <w:p>
      <w:pPr>
        <w:widowControl/>
      </w:pPr>
      <w:r>
        <w:t>İnsan Genomu Layihəsi — ingiliscə Human Genome Project (HGP) — 1990-cı ildə başladı. Əsas işlər ABŞ, Britaniya və digər ölkələrdə aparılırdı. Sonralar ABŞ-dakı dövlət tərəfindən maliyyələşən işə Frensis Kollinz rəhbərlik etdi. C. Kreyq Venterin Celera şirkəti daha sürətli «shotgun» üsulundan — çoxsaylı fraqmentləri oxuyub birləşdirməkdən — istifadə etdi və nəticələrini paralel nəşr etdirdi. Minlərlə alim və texniki mütəxəssis çalışırdı. Nailiyyət elmi düşüncə qədər təşkilatçılığın da nəticəsi idi.</w:t>
      </w:r>
    </w:p>
    <w:p>
      <w:pPr>
        <w:pStyle w:val="Heading1"/>
        <w:widowControl/>
      </w:pPr>
      <w:r>
        <w:t>Nə vaxt və necə yaranıb</w:t>
      </w:r>
    </w:p>
    <w:p>
      <w:pPr>
        <w:widowControl/>
      </w:pPr>
      <w:r>
        <w:t>İşçi variant 2000-ci ildə elan edildi, 2001-ci ildə nəşr olundu. Layihənin daha dolğun istinad ardıcıllığı 2003-cü ildə hazırlandı. Avtomatlaşdırılmış sekvenatorlar, artan hesablama gücü və böyük bioloji layihəni maliyyələşdirmək barədə siyasi qərar bunu mümkün etdi. Dövlət və özəl qruplar arasındakı rəqabət son mərhələni sürətləndirdi. Sonrakı layihələr boşluqları doldurdu və müxtəlif əhali qruplarının genetik müxtəlifliyini xəritələşdirdi. 2022-ci ildə telomerdən telomerə — xromosomun bir ucundan o biri ucuna — insan genomunun oxunduğu bildirildi; 2003-cü il variantında qalan boşluqlar dolduruldu.</w:t>
      </w:r>
    </w:p>
    <w:p>
      <w:pPr>
        <w:pStyle w:val="Heading1"/>
        <w:widowControl/>
      </w:pPr>
      <w:r>
        <w:t>Elm üçün əhəmiyyəti</w:t>
      </w:r>
    </w:p>
    <w:p>
      <w:pPr>
        <w:widowControl/>
      </w:pPr>
      <w:r>
        <w:t>Sekvensləmə genetikanı ayrı-ayrı genləri öyrənməkdən bütöv sistemləri oxumağa yönəltdi. Biologiya ilə hesablamanı birləşdirən bioinformatika yarandı. Alimlər insanı digər növlərlə müqayisə edə və xəstəliklə bağlı genetik variantları daha sistemli tapa bildilər. Layihə məlumatların açıq paylaşılması barədə normalar da formalaşdırdı. Ardıcıllığı bilmək bir vasitədir; insanın bütün xüsusiyyətlərinin izahı deyil.</w:t>
      </w:r>
    </w:p>
    <w:p>
      <w:pPr>
        <w:pStyle w:val="Heading1"/>
        <w:widowControl/>
      </w:pPr>
      <w:r>
        <w:t>Sonrakı inkişafa təsiri</w:t>
      </w:r>
    </w:p>
    <w:p>
      <w:pPr>
        <w:widowControl/>
      </w:pPr>
      <w:r>
        <w:t>Daha ucuz sekvenatorlar indi şişləri, epidemiya törədicilərini və qədim sümükləri araşdırmaq üçün istifadə olunur. Fərdi genomika, doğuşdan əvvəl genetik testlər və COVID-19 — 2019-cu ildə müəyyənləşdirilmiş koronavirus xəstəliyi — törədicisinin variantlarını izləmək bu inkişafın davamıdır. Gen kataloqları dərmanların hədəflərini seçməyə kömək edir. Tamamlanan xəritə DNT-nin nə qədər böyük hissəsinin zülal kodlaşdırmadığını da göstərərək yeni araşdırmalara yol açdı. İnsan Genomu Layihəsi sonrakı tədqiqatların istinad atlasıdır.</w:t>
      </w:r>
    </w:p>
    <w:p>
      <w:pPr>
        <w:pStyle w:val="Heading1"/>
        <w:widowControl/>
      </w:pPr>
      <w:r>
        <w:t>İnsan həyatını necə dəyişib</w:t>
      </w:r>
    </w:p>
    <w:p>
      <w:pPr>
        <w:widowControl/>
      </w:pPr>
      <w:r>
        <w:t>Xəstələr bəzi nadir xəstəliklər və xərçənglər üçün daha dəqiq diaqnoz imkanı qazandılar. Cəmiyyətdə genetik məlumatların məxfiliyi, ayrı-seçkilik və genomun oxunduğu dövrdə insan təbiətinin mənası barədə müzakirələr yarandı. İş həm də insanların DNT səviyyəsində olduqca oxşar olduğunu göstərdi. Genomun oxunması insan növünü daha yaxşı tanımağa imkan verdi və bu bilikdən düşünülmüş istifadəni daha vacib etdi.</w:t>
      </w:r>
    </w:p>
    <w:p>
      <w:pPr>
        <w:pStyle w:val="Heading1"/>
        <w:widowControl/>
      </w:pPr>
      <w:r>
        <w:t>Mənbələr və istinadlar</w:t>
      </w:r>
    </w:p>
    <w:p>
      <w:pPr>
        <w:pStyle w:val="Heading2"/>
        <w:widowControl/>
      </w:pPr>
      <w:r>
        <w:rPr>
          <w:sz w:val="20"/>
        </w:rPr>
        <w:t>B Rəy verilmiş məqalələr və orijinal elmi işlər</w:t>
      </w:r>
    </w:p>
    <w:p>
      <w:pPr>
        <w:widowControl/>
      </w:pPr>
      <w:r>
        <w:rPr>
          <w:sz w:val="20"/>
        </w:rPr>
        <w:t xml:space="preserve">1. International Human Genome Sequencing Consortium. 'Initial sequencing and analysis of the human genome.' Nature 409 (2001): 860-921. </w:t>
      </w:r>
      <w:hyperlink r:id="rId9">
        <w:r>
          <w:rPr>
            <w:sz w:val="20"/>
          </w:rPr>
          <w:t>https://doi.org/10.1038/35057062</w:t>
        </w:r>
      </w:hyperlink>
      <w:r>
        <w:rPr>
          <w:sz w:val="20"/>
        </w:rPr>
      </w:r>
    </w:p>
    <w:p>
      <w:pPr>
        <w:pStyle w:val="Heading2"/>
        <w:widowControl/>
      </w:pPr>
      <w:r>
        <w:rPr>
          <w:sz w:val="20"/>
        </w:rPr>
        <w:t>C Qurumların materialları və ensiklopedik mənbələr</w:t>
      </w:r>
    </w:p>
    <w:p>
      <w:pPr>
        <w:widowControl/>
      </w:pPr>
      <w:r>
        <w:rPr>
          <w:sz w:val="20"/>
        </w:rPr>
        <w:t xml:space="preserve">1. Encyclopaedia Britannica. 'Human Genome Project.' </w:t>
      </w:r>
      <w:hyperlink r:id="rId10">
        <w:r>
          <w:rPr>
            <w:sz w:val="20"/>
          </w:rPr>
          <w:t>https://www.britannica.com/event/Human-Genome-Project</w:t>
        </w:r>
      </w:hyperlink>
      <w:r>
        <w:rPr>
          <w:sz w:val="20"/>
        </w:rPr>
      </w:r>
    </w:p>
    <w:p>
      <w:pPr>
        <w:widowControl/>
      </w:pPr>
      <w:r>
        <w:rPr>
          <w:sz w:val="20"/>
        </w:rPr>
        <w:t xml:space="preserve">2. National Human Genome Research Institute (NIH). The Human Genome Project. </w:t>
      </w:r>
      <w:hyperlink r:id="rId11">
        <w:r>
          <w:rPr>
            <w:sz w:val="20"/>
          </w:rPr>
          <w:t>https://www.genome.gov/human-genome-project</w:t>
        </w:r>
      </w:hyperlink>
      <w:r>
        <w:rPr>
          <w:sz w:val="20"/>
        </w:rPr>
      </w:r>
    </w:p>
    <w:p>
      <w:pPr>
        <w:pStyle w:val="Heading2"/>
        <w:widowControl/>
      </w:pPr>
      <w:r>
        <w:rPr>
          <w:sz w:val="20"/>
        </w:rPr>
        <w:t>G Kosmik agentliklər laboratoriyalar və elmi təşkilatlar</w:t>
      </w:r>
    </w:p>
    <w:p>
      <w:pPr>
        <w:widowControl/>
      </w:pPr>
      <w:r>
        <w:rPr>
          <w:sz w:val="20"/>
        </w:rPr>
        <w:t xml:space="preserve">1. Wellcome Sanger Institute. Human genome research. </w:t>
      </w:r>
      <w:hyperlink r:id="rId12">
        <w:r>
          <w:rPr>
            <w:sz w:val="20"/>
          </w:rPr>
          <w:t>https://www.sanger.ac.uk/</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35057062" TargetMode="External"/><Relationship Id="rId10" Type="http://schemas.openxmlformats.org/officeDocument/2006/relationships/hyperlink" Target="https://www.britannica.com/event/Human-Genome-Project" TargetMode="External"/><Relationship Id="rId11" Type="http://schemas.openxmlformats.org/officeDocument/2006/relationships/hyperlink" Target="https://www.genome.gov/human-genome-project" TargetMode="External"/><Relationship Id="rId12" Type="http://schemas.openxmlformats.org/officeDocument/2006/relationships/hyperlink" Target="https://www.sanger.ac.uk/"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İnsan genomunun ardıcıllığının oxunması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