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4.9 CRISPR ilə genlərin redaktəsi</w:t>
      </w:r>
    </w:p>
    <w:p>
      <w:pPr>
        <w:keepNext/>
        <w:widowControl/>
      </w:pPr>
      <w:r>
        <w:rPr>
          <w:sz w:val="20"/>
        </w:rPr>
        <w:t>4 Tibb biologiya və ictimai səhiyyə</w:t>
      </w:r>
    </w:p>
    <w:p>
      <w:pPr>
        <w:keepNext/>
        <w:widowControl/>
      </w:pPr>
      <w:r>
        <w:rPr>
          <w:sz w:val="20"/>
        </w:rPr>
        <w:t>Dövr: 2012-ci il (CRISPR-Cas9 sisteminin gen redaktəsinə uyğunlaşdırılması); 2020-ci illərdən ilk klinik tətbiqlər | Əsas şəxslər: Cennifer Dudna və Emmanuel Şarpantye (2020-ci il Nobel mükafatı); Fenq Canq (müstəqil paralel iş)</w:t>
      </w:r>
    </w:p>
    <w:p>
      <w:pPr>
        <w:widowControl/>
      </w:pPr>
      <w:r>
        <w:t>CRISPR ilə gen redaktəsi istiqamətverici molekulun və bakteriyalardan alınmış kəsici zülalın köməyi ilə DNT-ni seçilmiş yerdən kəsmək üsuludur. O, dəqiq genetik dəyişiklikləri əvvəlki üsullardan daha sürətli və ucuz etdi.</w:t>
      </w:r>
    </w:p>
    <w:p>
      <w:pPr>
        <w:pStyle w:val="Heading1"/>
        <w:widowControl/>
      </w:pPr>
      <w:r>
        <w:t>Əsas məlumatlar</w:t>
      </w:r>
    </w:p>
    <w:p>
      <w:pPr>
        <w:pStyle w:val="ListBullet"/>
        <w:widowControl/>
      </w:pPr>
      <w:r>
        <w:t>CRISPR əvvəlcə bakteriyaların immun sistemi kimi Fransisko Moxika və digər alimlər tərəfindən öyrənilib.</w:t>
      </w:r>
    </w:p>
    <w:p>
      <w:pPr>
        <w:pStyle w:val="ListBullet"/>
        <w:widowControl/>
      </w:pPr>
      <w:r>
        <w:t>Emmanuel Şarpantye və Cennifer Dudna 2012-ci ildə Cas9 zülalı ilə proqramlaşdırılan kəsilməni təsvir etdilər.</w:t>
      </w:r>
    </w:p>
    <w:p>
      <w:pPr>
        <w:pStyle w:val="ListBullet"/>
        <w:widowControl/>
      </w:pPr>
      <w:r>
        <w:t>Fenq Canq və digər tədqiqatçılar sistemi insan hüceyrələrində istifadəyə uyğunlaşdırdılar.</w:t>
      </w:r>
    </w:p>
    <w:p>
      <w:pPr>
        <w:pStyle w:val="ListBullet"/>
        <w:widowControl/>
      </w:pPr>
      <w:r>
        <w:t>İstiqamətverici RNT kəsici zülala harada işləməli olduğunu göstərir.</w:t>
      </w:r>
    </w:p>
    <w:p>
      <w:pPr>
        <w:pStyle w:val="ListBullet"/>
        <w:widowControl/>
      </w:pPr>
      <w:r>
        <w:t>Bu vasitə tibbdə ümid yaradır, lakin xüsusilə embrionlarla işdə ciddi etik məhdudiyyətlər tələb edir.</w:t>
      </w:r>
    </w:p>
    <w:p>
      <w:pPr>
        <w:pStyle w:val="Heading1"/>
        <w:widowControl/>
      </w:pPr>
      <w:r>
        <w:t>Bu nədir</w:t>
      </w:r>
    </w:p>
    <w:p>
      <w:pPr>
        <w:widowControl/>
      </w:pPr>
      <w:r>
        <w:t>CRISPR bakteriyaların müdafiə sistemidir; adı DNT-dəki təkrarlanan quruluşdan gəlir və «müntəzəm aralıqlarla qruplaşmış qısa palindrom təkrarları» deməkdir. Təbiətdə mikroblar virusların dezoksiribonuklein turşusunun — DNT-nin — parçalarını saxlayır və sonrakı hücumu tanımaq üçün onlardan istifadə edir. CRISPR-Cas9 ilə gen redaktəsi bu prinsipə əsaslanır: qısa istiqamətverici ribonuklein turşusu — RNT — genetik ünvan kimi kəsici zülalı DNT-də uyğun yerə aparır və orada kəsik yaranır. Hüceyrə kəsiyi bərpa edir, bəzən tədqiqatçıların təqdim etdiyi yeni ardıcıllığı daxil edir. Bu, genomda «tap və kəs» vasitəsidir: təsadüfi zərbə vuran çəkicdən çox, xəritəsi olan qayçıya bənzəyir.</w:t>
      </w:r>
    </w:p>
    <w:p>
      <w:pPr>
        <w:pStyle w:val="Heading1"/>
        <w:widowControl/>
      </w:pPr>
      <w:r>
        <w:t>Kim kəşf edib və ya yaradıb</w:t>
      </w:r>
    </w:p>
    <w:p>
      <w:pPr>
        <w:widowControl/>
      </w:pPr>
      <w:r>
        <w:t>Fransisko Moxika və digər mikrobioloqlar CRISPR-in mikroblarda uyğunlaşan immun sistemi olduğunu ilk dəfə göstərdilər. 2012-ci ildə Emmanuel Şarpantye və Cennifer Dudnanın qrupları Cas9-un seçilmiş DNT-ni kəsmək üçün RNT ilə proqramlaşdırıla bildiyini göstərdilər. Tezliklə Fenq Canq, Corc Çerç və başqaları məməli hüceyrələrində redaktəni nümayiş etdirdilər. Ardınca patent mübahisələri gəldi. Bu irəliləyiş tək bir biotexnologiya təşəbbüsünün qəfil uğuru deyil, onilliklərlə fundamental tədqiqatın nəticəsidir.</w:t>
      </w:r>
    </w:p>
    <w:p>
      <w:pPr>
        <w:pStyle w:val="Heading1"/>
        <w:widowControl/>
      </w:pPr>
      <w:r>
        <w:t>Nə vaxt və necə yaranıb</w:t>
      </w:r>
    </w:p>
    <w:p>
      <w:pPr>
        <w:widowControl/>
      </w:pPr>
      <w:r>
        <w:t>Əsas məqalələr mikrob genetikasında daha az diqqət çəkən tədqiqat illərindən sonra, 2010-cu illərin əvvəlində yayımlandı. Sink-barmaq nukleazaları və TALEN-lər — transkripsiya aktivatoruna bənzər effektor nukleazalar — kimi əvvəlki gen redaktəsi vasitələri artıq vardı. Lakin onları hər yeni hədəfə uyğunlaşdırmaq daha yavaş və baha idi. Ucuz DNT sintezi, sürətli ardıcıllıq oxunması və üsulların açıq paylaşılması CRISPR-in bir neçə il içində laboratoriyalara yayılmasına kömək etdi. Gənc tədqiqatçı istiqamətverici molekul sifariş edib redaktəni sınaya biləndə sahə sürətlə inkişaf etdi.</w:t>
      </w:r>
    </w:p>
    <w:p>
      <w:pPr>
        <w:pStyle w:val="Heading1"/>
        <w:widowControl/>
      </w:pPr>
      <w:r>
        <w:t>Elm üçün əhəmiyyəti</w:t>
      </w:r>
    </w:p>
    <w:p>
      <w:pPr>
        <w:widowControl/>
      </w:pPr>
      <w:r>
        <w:t>CRISPR genomda dəyişiklik etməyi gündəlik təcrübələr üçün əlçatan etdi. Genin funksiyasını bilmək istəyən alim çox vaxt onu fəaliyyətsizləşdirib və ya dəyişdirib nəticəni müşahidə edə bilir. Tibbdə bəzi irsi xəstəlikləri xəstənin öz hüceyrələrində düzəltməyə ümid edilir. Kənd təsərrüfatında əvvəlki mutasiya üsullarından daha az təsadüfi yan dəyişikliklə bitki sortları yetişdirmək mümkün ola bilər. Elmi üstünlük sehrli nəticə deyil, sürət və dəqiqlikdir.</w:t>
      </w:r>
    </w:p>
    <w:p>
      <w:pPr>
        <w:pStyle w:val="Heading1"/>
        <w:widowControl/>
      </w:pPr>
      <w:r>
        <w:t>Sonrakı inkişafa təsiri</w:t>
      </w:r>
    </w:p>
    <w:p>
      <w:pPr>
        <w:widowControl/>
      </w:pPr>
      <w:r>
        <w:t>Əsas redaktorları və praym redaktorları bu üsulun daha yumşaq variantlarıdır: DNT hərflərini daha az ikiqat zəncir kəsiyi yaradaraq dəyişirlər. Oraqvari hüceyrə xəstəliyi kimi qan xəstəlikləri üçün somatik hüceyrələrə — yumurta və spermatozoid olmayan bədən hüceyrələrinə — yönələn müalicələr bəzi ölkələrdə təsdiqlənmiş istifadəyə çatıb. 2018-ci ildə genləri redaktə edilmiş körpələr barədə elan geniş qınandı və qanunların üsullardan geri qala bildiyini göstərdi. Hədəfdənkənar kəsiklər, vasitənin lazımi toxumaya təhlükəsiz çatdırılması və aydın qaydalar hələ də çətin vəzifələrdir.</w:t>
      </w:r>
    </w:p>
    <w:p>
      <w:pPr>
        <w:pStyle w:val="Heading1"/>
        <w:widowControl/>
      </w:pPr>
      <w:r>
        <w:t>İnsan həyatını necə dəyişib</w:t>
      </w:r>
    </w:p>
    <w:p>
      <w:pPr>
        <w:widowControl/>
      </w:pPr>
      <w:r>
        <w:t>Xəstələr əvvəlki dərmanların verə bilmədiyi müalicələr qazana bilərlər. Cəmiyyət isə razılıq verə bilməyən gələcək uşaqlarda nəyin dəyişdirilə biləcəyini və nəyə yol verilməməli olduğunu müəyyənləşdirməlidir. Xərc və əlçatanlıq da vacibdir: gen müalicələri güclü təsirə malik olmaqla yanaşı, baha ola bilər. CRISPR-dən kimin və hansı sərhədlər daxilində istifadə etməsindən asılı olaraq o həm sağalda, həm də zərər verə bilər. Burada tərəqqi bacarıq qədər təmkinlə də qiymətləndiriləcək.</w:t>
      </w:r>
    </w:p>
    <w:p>
      <w:pPr>
        <w:pStyle w:val="Heading1"/>
        <w:widowControl/>
      </w:pPr>
      <w:r>
        <w:t>Mənbələr və istinadlar</w:t>
      </w:r>
    </w:p>
    <w:p>
      <w:pPr>
        <w:pStyle w:val="Heading2"/>
        <w:widowControl/>
      </w:pPr>
      <w:r>
        <w:rPr>
          <w:sz w:val="20"/>
        </w:rPr>
        <w:t>B Rəy verilmiş məqalələr və orijinal elmi işlər</w:t>
      </w:r>
    </w:p>
    <w:p>
      <w:pPr>
        <w:widowControl/>
      </w:pPr>
      <w:r>
        <w:rPr>
          <w:sz w:val="20"/>
        </w:rPr>
        <w:t xml:space="preserve">1. Jinek, Martin, et al. 'A Programmable Dual-RNA-Guided DNA Endonuclease in Adaptive Bacterial Immunity.' Science 337 (2012): 816–821. </w:t>
      </w:r>
      <w:hyperlink r:id="rId9">
        <w:r>
          <w:rPr>
            <w:sz w:val="20"/>
          </w:rPr>
          <w:t>https://pubmed.ncbi.nlm.nih.gov/22723414/</w:t>
        </w:r>
      </w:hyperlink>
      <w:r>
        <w:rPr>
          <w:sz w:val="20"/>
        </w:rPr>
      </w:r>
    </w:p>
    <w:p>
      <w:pPr>
        <w:widowControl/>
      </w:pPr>
      <w:r>
        <w:rPr>
          <w:sz w:val="20"/>
        </w:rPr>
        <w:t xml:space="preserve">2. Cong, Le, et al. 'Multiplex Genome Engineering Using CRISPR/Cas Systems.' Science 339 (2013): 819–823. </w:t>
      </w:r>
      <w:hyperlink r:id="rId10">
        <w:r>
          <w:rPr>
            <w:sz w:val="20"/>
          </w:rPr>
          <w:t>https://pubmed.ncbi.nlm.nih.gov/23287718/</w:t>
        </w:r>
      </w:hyperlink>
      <w:r>
        <w:rPr>
          <w:sz w:val="20"/>
        </w:rPr>
      </w:r>
    </w:p>
    <w:p>
      <w:pPr>
        <w:pStyle w:val="Heading2"/>
        <w:widowControl/>
      </w:pPr>
      <w:r>
        <w:rPr>
          <w:sz w:val="20"/>
        </w:rPr>
        <w:t>C Qurumların materialları və ensiklopedik mənbələr</w:t>
      </w:r>
    </w:p>
    <w:p>
      <w:pPr>
        <w:widowControl/>
      </w:pPr>
      <w:r>
        <w:rPr>
          <w:sz w:val="20"/>
        </w:rPr>
        <w:t xml:space="preserve">1. National Human Genome Research Institute. 'CRISPR.' </w:t>
      </w:r>
      <w:hyperlink r:id="rId11">
        <w:r>
          <w:rPr>
            <w:sz w:val="20"/>
          </w:rPr>
          <w:t>https://www.genome.gov/genetics-glossary/CRISPR</w:t>
        </w:r>
      </w:hyperlink>
      <w:r>
        <w:rPr>
          <w:sz w:val="20"/>
        </w:rPr>
      </w:r>
    </w:p>
    <w:p>
      <w:pPr>
        <w:widowControl/>
      </w:pPr>
      <w:r>
        <w:rPr>
          <w:sz w:val="20"/>
        </w:rPr>
        <w:t xml:space="preserve">2. Encyclopaedia Britannica. 'CRISPR.' </w:t>
      </w:r>
      <w:hyperlink r:id="rId12">
        <w:r>
          <w:rPr>
            <w:sz w:val="20"/>
          </w:rPr>
          <w:t>https://www.britannica.com/topic/CRISPR</w:t>
        </w:r>
      </w:hyperlink>
      <w:r>
        <w:rPr>
          <w:sz w:val="20"/>
        </w:rPr>
      </w:r>
    </w:p>
    <w:p>
      <w:pPr>
        <w:pStyle w:val="Heading2"/>
        <w:widowControl/>
      </w:pPr>
      <w:r>
        <w:rPr>
          <w:sz w:val="20"/>
        </w:rPr>
        <w:t>F Onlayn mühazirələr və tədris silsilələri</w:t>
      </w:r>
    </w:p>
    <w:p>
      <w:pPr>
        <w:widowControl/>
      </w:pPr>
      <w:r>
        <w:rPr>
          <w:sz w:val="20"/>
        </w:rPr>
        <w:t xml:space="preserve">1. Doudna, Jennifer. 'How CRISPR lets us edit our DNA.' TED. </w:t>
      </w:r>
      <w:hyperlink r:id="rId13">
        <w:r>
          <w:rPr>
            <w:sz w:val="20"/>
          </w:rPr>
          <w:t>https://www.ted.com/talks/jennifer_doudna_how_crispr_lets_us_edit_our_dna</w:t>
        </w:r>
      </w:hyperlink>
      <w:r>
        <w:rPr>
          <w:sz w:val="20"/>
        </w:rPr>
      </w:r>
    </w:p>
    <w:p>
      <w:pPr>
        <w:pStyle w:val="Heading2"/>
        <w:widowControl/>
      </w:pPr>
      <w:r>
        <w:rPr>
          <w:sz w:val="20"/>
        </w:rPr>
        <w:t>G Kosmik agentliklər laboratoriyalar və elmi təşkilatlar</w:t>
      </w:r>
    </w:p>
    <w:p>
      <w:pPr>
        <w:widowControl/>
      </w:pPr>
      <w:r>
        <w:rPr>
          <w:sz w:val="20"/>
        </w:rPr>
        <w:t xml:space="preserve">1. Nobel Prize. Chemistry 2020 (Charpentier and Doudna). </w:t>
      </w:r>
      <w:hyperlink r:id="rId14">
        <w:r>
          <w:rPr>
            <w:sz w:val="20"/>
          </w:rPr>
          <w:t>https://www.nobelprize.org/prizes/chemistry/2020/summary/</w:t>
        </w:r>
      </w:hyperlink>
      <w:r>
        <w:rPr>
          <w:sz w:val="20"/>
        </w:rPr>
      </w:r>
    </w:p>
    <w:p>
      <w:pPr>
        <w:widowControl/>
      </w:pPr>
      <w:r>
        <w:rPr>
          <w:sz w:val="20"/>
        </w:rPr>
        <w:t xml:space="preserve">2. U.S. Food and Drug Administration. Casgevy approval announcement (sickle cell disease), 2023. </w:t>
      </w:r>
      <w:hyperlink r:id="rId15">
        <w:r>
          <w:rPr>
            <w:sz w:val="20"/>
          </w:rPr>
          <w:t>https://www.fda.gov/news-events/press-announcements/fda-approves-first-gene-therapies-treat-patients-sickle-cell-disease</w:t>
        </w:r>
      </w:hyperlink>
      <w:r>
        <w:rPr>
          <w:sz w:val="20"/>
        </w:rPr>
      </w:r>
    </w:p>
    <w:sectPr w:rsidR="00FC693F" w:rsidRPr="0006063C" w:rsidSect="00034616">
      <w:footerReference w:type="default" r:id="rId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45"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80" w:line="245"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5"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CRISPR ilə genlərin redaktəsi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