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1.19 Concrete</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1st millennium BCE-Roman imperial peak (pozzolanic concretes); later Portland cement age from 19th century | Key figure(s): Roman builders using pozzolana; later Aspdin and Portland cement industrialists; modern civil engineers</w:t>
      </w:r>
    </w:p>
    <w:p>
      <w:pPr>
        <w:spacing w:after="160" w:line="276" w:lineRule="auto"/>
      </w:pPr>
      <w:r>
        <w:rPr>
          <w:rFonts w:ascii="Calibri" w:hAnsi="Calibri" w:eastAsia="Calibri"/>
          <w:b w:val="0"/>
          <w:i w:val="0"/>
          <w:sz w:val="22"/>
        </w:rPr>
        <w:t>Concrete is a mix of binder, water, and aggregate that sets into a stone-like mass in place. It let builders cast walls, domes, harbours, and later skyscraper frames where cut stone alone was slow.</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Romans mixed lime with pozzolana, a volcanic ash that lets the mix harden even under water.</w:t>
      </w:r>
    </w:p>
    <w:p>
      <w:pPr>
        <w:pStyle w:val="ListBullet"/>
      </w:pPr>
      <w:r>
        <w:rPr>
          <w:rFonts w:ascii="Calibri" w:hAnsi="Calibri" w:eastAsia="Calibri"/>
          <w:b w:val="0"/>
          <w:i w:val="0"/>
          <w:sz w:val="22"/>
        </w:rPr>
        <w:t>Roman harbours and the Pantheon dome show cast structural ambition</w:t>
      </w:r>
    </w:p>
    <w:p>
      <w:pPr>
        <w:pStyle w:val="ListBullet"/>
      </w:pPr>
      <w:r>
        <w:rPr>
          <w:rFonts w:ascii="Calibri" w:hAnsi="Calibri" w:eastAsia="Calibri"/>
          <w:b w:val="0"/>
          <w:i w:val="0"/>
          <w:sz w:val="22"/>
        </w:rPr>
        <w:t>Knowledge of Roman recipes faded in parts of medieval Europe</w:t>
      </w:r>
    </w:p>
    <w:p>
      <w:pPr>
        <w:pStyle w:val="ListBullet"/>
      </w:pPr>
      <w:r>
        <w:rPr>
          <w:rFonts w:ascii="Calibri" w:hAnsi="Calibri" w:eastAsia="Calibri"/>
          <w:b w:val="0"/>
          <w:i w:val="0"/>
          <w:sz w:val="22"/>
        </w:rPr>
        <w:t>Portland cement in the nineteenth century relaunched mass concrete</w:t>
      </w:r>
    </w:p>
    <w:p>
      <w:pPr>
        <w:pStyle w:val="ListBullet"/>
      </w:pPr>
      <w:r>
        <w:rPr>
          <w:rFonts w:ascii="Calibri" w:hAnsi="Calibri" w:eastAsia="Calibri"/>
          <w:b w:val="0"/>
          <w:i w:val="0"/>
          <w:sz w:val="22"/>
        </w:rPr>
        <w:t>Reinforced and prestressed concrete define much modern infrastructure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Concrete is a construction material made by mixing a binder - often lime or cement - with water and stone or sand aggregate so the mass hardens into a solid. It can be poured into forms, coating rubble or steel. Unlike stacking only cut blocks, concrete takes the shape of the mould. In plain language, it is liquid stone that builders place where they need a wall, floor, or arch.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Roman engineers perfected a famous pozzolanic concrete, but earlier lime mortars and gypsum mixes exist. No single inventor owns the idea of binding aggregate. Joseph Aspdin and later cement chemists industrialised Portland cement in the 1800s. Site crews and quarry workers carried practice between famous monuments.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late republic and empire, Rome cast harbours, vaults, and the Pantheon's dome with pozzolanic mixes. After empire, use declined unevenly while stone and brick dominated many regions. Nineteenth-century Portland cement and iron reinforcement revived and then surpassed Roman scale. Twentieth-century dams and highways globalised the material. Each revival needed cheap fuel, transport of aggregate, and trusted standards.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Concrete chemistry is hydration and microstructure: crystals knit aggregate into load-bearing paste. Pozzolans react with lime; Portland cement phases set on a clock builders can plan. Durability studies track salt, freeze-thaw, and carbonation. Materials science still optimises mix design. Concrete turned building from pure masonry craft into a measurable recipe of ratios and cure times.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Cast domes and harbours proved fluid form could be structural. Reinforced concrete enabled frames, bridges, and high-rises. Precast panels and pumped mixes sped modern sites. Codes, testing labs, and cement standards travelled with the mix. Without concrete, much twentieth-century infrastructure simply changes material or vanishes.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Ordinary housing, sidewalks, and water tanks became faster to build. Concrete also meant quarries, dust, and later carbon-heavy cement emissions. City skylines and rural dams alike speak its grey language. When concrete became cheap, expectations for roads, schools, and ports rose with it.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Lancaster, Lynne. Concrete Vaulted Construction in Imperial Rome. Cambridge: Cambridge University Press, 2005.</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'Concrete.'</w:t>
      </w:r>
      <w:hyperlink r:id="rId9">
        <w:r>
          <w:rPr>
            <w:color w:val="0563C1"/>
            <w:u w:val="single"/>
          </w:rPr>
          <w:t xml:space="preserve">https://www.britannica.com/technology/concrete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'Cement.'</w:t>
      </w:r>
      <w:hyperlink r:id="rId10">
        <w:r>
          <w:rPr>
            <w:color w:val="0563C1"/>
            <w:u w:val="single"/>
          </w:rPr>
          <w:t xml:space="preserve">https://www.britannica.com/technology/cement-building-material</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Secrets of Ancient Roman Concrete.'</w:t>
      </w:r>
      <w:hyperlink r:id="rId11">
        <w:r>
          <w:rPr>
            <w:color w:val="0563C1"/>
            <w:u w:val="single"/>
          </w:rPr>
          <w:t xml:space="preserve">https://www.smithsonianmag.com/history/the-secrets-of-ancient-roman-concrete-180959994/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crete" TargetMode="External"/><Relationship Id="rId10" Type="http://schemas.openxmlformats.org/officeDocument/2006/relationships/hyperlink" Target="https://www.britannica.com/technology/cement-building-material" TargetMode="External"/><Relationship Id="rId11" Type="http://schemas.openxmlformats.org/officeDocument/2006/relationships/hyperlink" Target="https://www.smithsonianmag.com/history/the-secrets-of-ancient-roman-concrete-180959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1.19 Concrete</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