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3.11 Air Conditioning</w:t>
      </w:r>
    </w:p>
    <w:p>
      <w:pPr>
        <w:spacing w:after="80"/>
      </w:pPr>
      <w:r>
        <w:rPr>
          <w:rFonts w:ascii="Calibri" w:hAnsi="Calibri" w:eastAsia="Calibri"/>
          <w:b w:val="0"/>
          <w:i/>
          <w:color w:val="505050"/>
          <w:sz w:val="22"/>
        </w:rPr>
        <w:t>3. Industry, Energy, and Transport</w:t>
      </w:r>
    </w:p>
    <w:p>
      <w:pPr>
        <w:spacing w:after="200"/>
      </w:pPr>
      <w:r>
        <w:rPr>
          <w:rFonts w:ascii="Calibri" w:hAnsi="Calibri" w:eastAsia="Calibri"/>
          <w:b w:val="0"/>
          <w:i/>
          <w:sz w:val="22"/>
        </w:rPr>
        <w:t>Period: c. 1902 onward (Carrier's industrial humidity control); mid-20th century mass building cooling | Key figure(s): Willis Haviland Carrier; later building engineers and refrigerant chemists</w:t>
      </w:r>
    </w:p>
    <w:p>
      <w:pPr>
        <w:spacing w:after="160" w:line="276" w:lineRule="auto"/>
      </w:pPr>
      <w:r>
        <w:rPr>
          <w:rFonts w:ascii="Calibri" w:hAnsi="Calibri" w:eastAsia="Calibri"/>
          <w:b w:val="0"/>
          <w:i w:val="0"/>
          <w:sz w:val="22"/>
        </w:rPr>
        <w:t>Air conditioning cools and dries indoor air on purpose so people and machines can work in heat. It reshaped offices, hospitals, cinemas, and the geography of dense cities.</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Willis Carrier's 1902 system controlled humidity for a Brooklyn printing plant</w:t>
      </w:r>
    </w:p>
    <w:p>
      <w:pPr>
        <w:pStyle w:val="ListBullet"/>
      </w:pPr>
      <w:r>
        <w:rPr>
          <w:rFonts w:ascii="Calibri" w:hAnsi="Calibri" w:eastAsia="Calibri"/>
          <w:b w:val="0"/>
          <w:i w:val="0"/>
          <w:sz w:val="22"/>
        </w:rPr>
        <w:t>True air conditioning manages temperature and moisture together, not fans alone</w:t>
      </w:r>
    </w:p>
    <w:p>
      <w:pPr>
        <w:pStyle w:val="ListBullet"/>
      </w:pPr>
      <w:r>
        <w:rPr>
          <w:rFonts w:ascii="Calibri" w:hAnsi="Calibri" w:eastAsia="Calibri"/>
          <w:b w:val="0"/>
          <w:i w:val="0"/>
          <w:sz w:val="22"/>
        </w:rPr>
        <w:t>Compression refrigeration and later safer refrigerants made building systems practical</w:t>
      </w:r>
    </w:p>
    <w:p>
      <w:pPr>
        <w:pStyle w:val="ListBullet"/>
      </w:pPr>
      <w:r>
        <w:rPr>
          <w:rFonts w:ascii="Calibri" w:hAnsi="Calibri" w:eastAsia="Calibri"/>
          <w:b w:val="0"/>
          <w:i w:val="0"/>
          <w:sz w:val="22"/>
        </w:rPr>
        <w:t>Post-war window units and central plants spread comfort cooling widely</w:t>
      </w:r>
    </w:p>
    <w:p>
      <w:pPr>
        <w:pStyle w:val="ListBullet"/>
      </w:pPr>
      <w:r>
        <w:rPr>
          <w:rFonts w:ascii="Calibri" w:hAnsi="Calibri" w:eastAsia="Calibri"/>
          <w:b w:val="0"/>
          <w:i w:val="0"/>
          <w:sz w:val="22"/>
        </w:rPr>
        <w:t>AC enabled summer productivity in hot climates and sealed glass towers</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Air conditioning is the engineered control of indoor temperature, humidity, and often filtration. A typical system moves heat outdoors with a refrigeration cycle while removing moisture that would otherwise cling to paper, film, or skin. It is more than a fan: it is climate made local. Factories first wanted stable air for processes; offices and homes later wanted comfort. In plain words, AC decides that the weather indoors need not obey the weather outdoors.</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Willis Haviland Carrier is rightly linked to the first modern industrial air-conditioning installation in 1902, designed so ink would behave on paper in summer. He built on known refrigeration and psychrometrics — the science of moist air. Later engineers scaled systems for theatres, offices, and dwellings; chemists developed refrigerants with different safety and environmental profiles. Carrier is a key name, not the only mind in the chain.</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Industrial humidity control appeared in the early 1900s; comfort cooling for cinemas and stores followed in the 1920s. After the Second World War, cheaper units and suburban building booms spread residential AC in hot regions, especially the United States. Central plants cooled skyscrapers whose sealed windows depended on mechanical air. Standards for ventilation and refrigerants evolved as health and environment concerns grew.</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Air conditioning rests on thermodynamics of vapour-compression cycles and on measuring ordinary air temperature (dry-bulb) and the cooler reading from a wet thermometer (wet-bulb), which together describe humidity. Psychrometric charts turned comfort into calculable design — like a weather map for a single room. Refrigerant chemistry linked molecular structure to pressure, toxicity, and later ozone and climate effects. Building science — insulation, loads, airflow — matured with AC.</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Data centres, laboratories, and hospitals rely on tight thermal control. Sunbelt cities and glass towers grew partly because summer work stayed possible. Electric grids peak when cooling demand spikes — a new planning problem. Heat pumps reuse the same cycle for winter heating. Modern life in many climates assumes mechanical weather as infrastructure.</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Sleep, study, and office work in heat became less punishing. Cinemas advertised cool air as much as films. Migration toward hotter regions accelerated where cooling was affordable. Sealed buildings cut outdoor air and sometimes worsened indoor pollution if poorly designed. Energy bills and greenhouse impacts followed. Still, for millions, AC turned unbearable afternoons into ordinary working hours.</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A. Books and major scholarly works</w:t>
      </w:r>
    </w:p>
    <w:p>
      <w:pPr>
        <w:spacing w:after="80"/>
        <w:ind w:left="360"/>
      </w:pPr>
      <w:r>
        <w:rPr>
          <w:rFonts w:ascii="Calibri" w:hAnsi="Calibri" w:eastAsia="Calibri"/>
          <w:b w:val="0"/>
          <w:i w:val="0"/>
          <w:sz w:val="22"/>
        </w:rPr>
        <w:t xml:space="preserve">1. </w:t>
      </w:r>
      <w:r>
        <w:rPr>
          <w:rFonts w:ascii="Calibri" w:hAnsi="Calibri" w:eastAsia="Calibri"/>
          <w:b w:val="0"/>
          <w:i w:val="0"/>
          <w:sz w:val="22"/>
        </w:rPr>
        <w:t>Basile, Salvatore. Cool: How Air Conditioning Changed Everything. New York: Fordham University Press, 2014.</w:t>
      </w:r>
    </w:p>
    <w:p>
      <w:pPr>
        <w:spacing w:before="240" w:after="120"/>
      </w:pPr>
      <w:r>
        <w:rPr>
          <w:rFonts w:ascii="Calibri" w:hAnsi="Calibri" w:eastAsia="Calibri"/>
          <w:b/>
          <w:i w:val="0"/>
          <w:color w:val="004E8C"/>
          <w:sz w:val="24"/>
        </w:rPr>
        <w:t>C. 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'Air-conditioning.'</w:t>
      </w:r>
      <w:hyperlink r:id="rId9">
        <w:r>
          <w:rPr>
            <w:color w:val="0563C1"/>
            <w:u w:val="single"/>
          </w:rPr>
          <w:t xml:space="preserve">https://www.britannica.com/technology/air-conditioning</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ASHRAE. Society resources on building HVAC history and standards.</w:t>
      </w:r>
      <w:hyperlink r:id="rId10">
        <w:r>
          <w:rPr>
            <w:color w:val="0563C1"/>
            <w:u w:val="single"/>
          </w:rPr>
          <w:t xml:space="preserve">https://www.ashrae.org/</w:t>
        </w:r>
      </w:hyperlink>
    </w:p>
    <w:p>
      <w:pPr>
        <w:spacing w:before="240" w:after="120"/>
      </w:pPr>
      <w:r>
        <w:rPr>
          <w:rFonts w:ascii="Calibri" w:hAnsi="Calibri" w:eastAsia="Calibri"/>
          <w:b/>
          <w:i w:val="0"/>
          <w:color w:val="004E8C"/>
          <w:sz w:val="24"/>
        </w:rPr>
        <w:t>J. Press, popular science, and general reference</w:t>
      </w:r>
    </w:p>
    <w:p>
      <w:pPr>
        <w:spacing w:after="80"/>
        <w:ind w:left="360"/>
      </w:pPr>
      <w:r>
        <w:rPr>
          <w:rFonts w:ascii="Calibri" w:hAnsi="Calibri" w:eastAsia="Calibri"/>
          <w:b w:val="0"/>
          <w:i w:val="0"/>
          <w:sz w:val="22"/>
        </w:rPr>
        <w:t xml:space="preserve">1. </w:t>
      </w:r>
      <w:r>
        <w:rPr>
          <w:rFonts w:ascii="Calibri" w:hAnsi="Calibri" w:eastAsia="Calibri"/>
          <w:b w:val="0"/>
          <w:i w:val="0"/>
          <w:sz w:val="22"/>
        </w:rPr>
        <w:t>Smithsonian Magazine. 'The History of Air Conditioning.'</w:t>
      </w:r>
      <w:hyperlink r:id="rId11">
        <w:r>
          <w:rPr>
            <w:color w:val="0563C1"/>
            <w:u w:val="single"/>
          </w:rPr>
          <w:t xml:space="preserve">https://www.smithsonianmag.com/innovation/history-air-conditioning-180972444/</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air-conditioning" TargetMode="External"/><Relationship Id="rId10" Type="http://schemas.openxmlformats.org/officeDocument/2006/relationships/hyperlink" Target="https://www.ashrae.org/" TargetMode="External"/><Relationship Id="rId11" Type="http://schemas.openxmlformats.org/officeDocument/2006/relationships/hyperlink" Target="https://www.smithsonianmag.com/innovation/history-air-conditioning-18097244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3.11 Air Conditioning</dc:title>
  <dc:subject>3. Industry, Energy, and Transport</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