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Ölən həyatda qalandır</w:t>
      </w:r>
    </w:p>
    <w:p>
      <w:pPr>
        <w:keepNext/>
        <w:spacing w:after="80"/>
      </w:pPr>
      <w:r>
        <w:t>Bir-birini ürəkdən sevən iki insandan biri ölərsə, əsl ölən həyatda qalandır.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Bir-birini ürəkdən sevən iki insandan biri dünyadan köçəndə geridə qalan həsrətlə yaşayır, özünü diri ikən ölmüş kimi hiss edir. Ayrılıq sevginin dərinliyini daha da duyurur.</w:t>
      </w:r>
    </w:p>
    <w:p>
      <w:pPr>
        <w:spacing w:after="80"/>
      </w:pPr>
      <w:r>
        <w:rPr>
          <w:i/>
          <w:sz w:val="18"/>
        </w:rPr>
        <w:t>Hekayələr internetdən toplanıb və süni intellekt vasitəsilə işlənib. Bütün illüstrasiyalar süni intellektlə yaradılıb.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Ölən həyatda qalandır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