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53BE" w14:textId="77777777" w:rsidR="00B46CD5" w:rsidRDefault="00000000">
      <w:pPr>
        <w:pStyle w:val="Title"/>
      </w:pPr>
      <w:r>
        <w:t>Der schweigende Flur</w:t>
      </w:r>
    </w:p>
    <w:p w14:paraId="1FE35CCB" w14:textId="77777777" w:rsidR="00B46CD5" w:rsidRDefault="00000000">
      <w:pPr>
        <w:spacing w:after="80"/>
      </w:pPr>
      <w:r>
        <w:t>Zwei Organisationen arbeiteten zusammen: Die eine war der Förderer, die andere entwickelte ein Projekt.</w:t>
      </w:r>
    </w:p>
    <w:p w14:paraId="706B9722" w14:textId="77777777" w:rsidR="00B46CD5" w:rsidRDefault="00000000">
      <w:r>
        <w:t xml:space="preserve">Diejenigen, die an dem Projekt </w:t>
      </w:r>
      <w:proofErr w:type="spellStart"/>
      <w:r>
        <w:t>arbeiteten</w:t>
      </w:r>
      <w:proofErr w:type="spellEnd"/>
      <w:r>
        <w:t xml:space="preserve">, hatten monatelang Mühe darauf verwendet, die Unterlagen auszuarbeiten. Als die Arbeit abgeschlossen war, schickten sie die Materialien an den Förderer und warteten auf eine Antwort. Tage und Wochen vergingen, doch sie hörten nichts.</w:t>
      </w:r>
    </w:p>
    <w:p w14:paraId="6A91F251" w14:textId="77777777" w:rsidR="00B46CD5" w:rsidRDefault="00000000">
      <w:pPr>
        <w:spacing w:after="80"/>
      </w:pPr>
      <w:r>
        <w:t>Im Team wuchs die Ungewissheit und breitete sich aus wie ein Schatten, der sich durch den Flur zog:</w:t>
      </w:r>
    </w:p>
    <w:p w14:paraId="7C09F280" w14:textId="77777777" w:rsidR="00B46CD5" w:rsidRDefault="00000000">
      <w:pPr>
        <w:spacing w:after="80"/>
      </w:pPr>
      <w:r>
        <w:t>„Sind die Unterlagen angekommen? Hat man sie sich angesehen?“</w:t>
      </w:r>
    </w:p>
    <w:p w14:paraId="24A919FA" w14:textId="77777777" w:rsidR="00B46CD5" w:rsidRDefault="00000000">
      <w:r>
        <w:t>Niemand wusste Genaueres. Auch Nachfragen beim Förderer brachten nur ausweichende, unklare Antworten.</w:t>
      </w:r>
    </w:p>
    <w:p w14:paraId="065660DE" w14:textId="77777777" w:rsidR="00B46CD5" w:rsidRDefault="00000000">
      <w:r>
        <w:t xml:space="preserve">Nach einigen Monaten gingen sie in das Büro des Förderers, um die Sache zu </w:t>
      </w:r>
      <w:proofErr w:type="spellStart"/>
      <w:r>
        <w:t>klären</w:t>
      </w:r>
      <w:proofErr w:type="spellEnd"/>
      <w:r>
        <w:t xml:space="preserve">. Erst dort erfuhren sie die Wahrheit:</w:t>
      </w:r>
    </w:p>
    <w:p w14:paraId="3ACEDE58" w14:textId="77777777" w:rsidR="00B46CD5" w:rsidRDefault="00000000">
      <w:r>
        <w:t>„Ja, die Unterlagen sind angekommen. Wir haben sie allerdings nicht angenommen, weil die Form der Einreichung nicht stimmt und das vorgeschriebene Verfahren nicht eingehalten wurde.“</w:t>
      </w:r>
    </w:p>
    <w:p w14:paraId="2D34AA90" w14:textId="77777777" w:rsidR="00B46CD5" w:rsidRDefault="00000000">
      <w:pPr>
        <w:spacing w:after="80"/>
      </w:pPr>
      <w:r>
        <w:t>Als sie das hörten, erstarrten sie.</w:t>
      </w:r>
    </w:p>
    <w:p w14:paraId="588032EC" w14:textId="77777777" w:rsidR="00B46CD5" w:rsidRDefault="00000000">
      <w:pPr>
        <w:spacing w:after="80"/>
      </w:pPr>
      <w:r>
        <w:t>„Warum haben Sie uns denn nicht Bescheid gegeben?“, fragten sie.</w:t>
      </w:r>
    </w:p>
    <w:p w14:paraId="492E750E" w14:textId="77777777" w:rsidR="00B46CD5" w:rsidRDefault="00000000">
      <w:pPr>
        <w:spacing w:after="80"/>
      </w:pPr>
      <w:r>
        <w:t>„Wir hätten die Mängel doch rasch beheben können.“</w:t>
      </w:r>
    </w:p>
    <w:p w14:paraId="164D7474" w14:textId="77777777" w:rsidR="00B46CD5" w:rsidRDefault="00000000">
      <w:pPr>
        <w:spacing w:after="80"/>
      </w:pPr>
      <w:r>
        <w:t xml:space="preserve">Enttäuscht kehrten die Mitarbeiter in ihr Büro zurück und machten ihrer </w:t>
      </w:r>
      <w:proofErr w:type="spellStart"/>
      <w:r>
        <w:t>Leitung</w:t>
      </w:r>
      <w:proofErr w:type="spellEnd"/>
      <w:r>
        <w:t xml:space="preserve"> Vorwürfe:</w:t>
      </w:r>
    </w:p>
    <w:p w14:paraId="34793BDE" w14:textId="77777777" w:rsidR="00B46CD5" w:rsidRDefault="00000000">
      <w:pPr>
        <w:keepNext/>
      </w:pPr>
      <w:r>
        <w:t xml:space="preserve">„Hätten wir den Fortgang der Arbeit </w:t>
      </w:r>
      <w:proofErr w:type="spellStart"/>
      <w:r>
        <w:t>verfolgt</w:t>
      </w:r>
      <w:proofErr w:type="spellEnd"/>
      <w:r>
        <w:t>, rechtzeitig nach dem Stand der Unterlagen gefragt und offen mit der anderen Seite gesprochen, wäre das nicht geschehen. Unsere Zeit und Mühe waren vergebens, unser Vertrauen wurde erschüttert. Denn der Flur zwischen uns blieb stumm.“</w:t>
      </w:r>
    </w:p>
    <w:p w14:paraId="45B243AB" w14:textId="77777777" w:rsidR="00572517" w:rsidRDefault="00572517">
      <w:pPr>
        <w:keepNext/>
        <w:keepLines/>
        <w:spacing w:before="160"/>
        <w:rPr>
          <w:b/>
        </w:rPr>
      </w:pPr>
    </w:p>
    <w:p w14:paraId="29FA7031" w14:textId="66076B75" w:rsidR="00B46CD5" w:rsidRDefault="00000000">
      <w:pPr>
        <w:keepNext/>
        <w:keepLines/>
        <w:spacing w:before="160"/>
      </w:pPr>
      <w:r>
        <w:rPr>
          <w:b/>
        </w:rPr>
        <w:t>Lehre:</w:t>
      </w:r>
      <w:r>
        <w:t xml:space="preserve"> Ohne klare Verständigung kann selbst die beste Arbeit unbeachtet bleiben. Wer den Fortgang der Arbeit nicht verfolgt, schwächt auch die verlässlichste Zusammenarbeit. Manchmal schadet einer Zusammenarbeit das Schweigen mehr als ein Misserfolg.</w:t>
      </w:r>
    </w:p>
    <w:p w14:paraId="7FA91DDF" w14:textId="77777777" w:rsidR="00572517" w:rsidRDefault="00572517">
      <w:pPr>
        <w:spacing w:after="80"/>
        <w:rPr>
          <w:i/>
          <w:sz w:val="18"/>
        </w:rPr>
      </w:pPr>
    </w:p>
    <w:p w14:paraId="07AED8A7" w14:textId="78BD3EAF" w:rsidR="00B46CD5" w:rsidRDefault="0028208C">
      <w:pPr>
        <w:spacing w:after="80"/>
      </w:pPr>
      <w:r>
        <w:rPr>
          <w:i/>
          <w:sz w:val="18"/>
        </w:rPr>
        <w:t>Baxtiyar Sira</w:t>
      </w:r>
      <w:r w:rsidR="00572517">
        <w:rPr>
          <w:i/>
          <w:sz w:val="18"/>
        </w:rPr>
        <w:t>c</w:t>
      </w:r>
      <w:r>
        <w:rPr>
          <w:i/>
          <w:sz w:val="18"/>
        </w:rPr>
        <w:t>ov</w:t>
      </w:r>
    </w:p>
    <w:sectPr w:rsidR="00B46CD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384564">
    <w:abstractNumId w:val="8"/>
  </w:num>
  <w:num w:numId="2" w16cid:durableId="970600353">
    <w:abstractNumId w:val="6"/>
  </w:num>
  <w:num w:numId="3" w16cid:durableId="1539969419">
    <w:abstractNumId w:val="5"/>
  </w:num>
  <w:num w:numId="4" w16cid:durableId="1243293433">
    <w:abstractNumId w:val="4"/>
  </w:num>
  <w:num w:numId="5" w16cid:durableId="1935086549">
    <w:abstractNumId w:val="7"/>
  </w:num>
  <w:num w:numId="6" w16cid:durableId="1757441197">
    <w:abstractNumId w:val="3"/>
  </w:num>
  <w:num w:numId="7" w16cid:durableId="384765172">
    <w:abstractNumId w:val="2"/>
  </w:num>
  <w:num w:numId="8" w16cid:durableId="1111557847">
    <w:abstractNumId w:val="1"/>
  </w:num>
  <w:num w:numId="9" w16cid:durableId="1719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08C"/>
    <w:rsid w:val="0029639D"/>
    <w:rsid w:val="00326F90"/>
    <w:rsid w:val="00572517"/>
    <w:rsid w:val="007035B1"/>
    <w:rsid w:val="00957926"/>
    <w:rsid w:val="00AA1D8D"/>
    <w:rsid w:val="00B46C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63EBA"/>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Səssiz dəhliz</dc:title>
  <dc:subject/>
  <dc:creator/>
  <cp:keywords/>
  <dc:description>generated by python-docx</dc:description>
  <cp:lastModifiedBy>Bakhtiyar Sirajov</cp:lastModifiedBy>
  <cp:revision>3</cp:revision>
  <dcterms:created xsi:type="dcterms:W3CDTF">2013-12-23T23:15:00Z</dcterms:created>
  <dcterms:modified xsi:type="dcterms:W3CDTF">2026-09-30T11:46:00Z</dcterms:modified>
  <cp:category/>
</cp:coreProperties>
</file>