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7624" w14:textId="77777777" w:rsidR="00373B75" w:rsidRPr="00373B75" w:rsidRDefault="00373B75" w:rsidP="00373B75">
      <w:r w:rsidRPr="00373B75">
        <w:rPr>
          <w:b/>
          <w:bCs/>
        </w:rPr>
        <w:t>Ченемдүү тамактануу жана чынчыл жашоо</w:t>
      </w:r>
    </w:p>
    <w:p w14:paraId="018F3EF0" w14:textId="77777777" w:rsidR="00373B75" w:rsidRPr="00373B75" w:rsidRDefault="00373B75" w:rsidP="00373B75">
      <w:r w:rsidRPr="00373B75">
        <w:t>«Аз жегендин дарыгерде, түз жүргөндүн сотто иши болбойт», — деп айтылат.</w:t>
      </w:r>
    </w:p>
    <w:p w14:paraId="6F6E3A67" w14:textId="77777777" w:rsidR="00373B75" w:rsidRPr="00373B75" w:rsidRDefault="00373B75" w:rsidP="00373B75">
      <w:r w:rsidRPr="00373B75">
        <w:t>Бул сөздүн мааниси — тамактанууда ченемди, жүрүм-турумда чынчылдыкты сактоо.</w:t>
      </w:r>
    </w:p>
    <w:p w14:paraId="72C36A9E" w14:textId="77777777" w:rsidR="00373B75" w:rsidRPr="00373B75" w:rsidRDefault="00373B75" w:rsidP="00373B75">
      <w:r w:rsidRPr="00373B75">
        <w:t>«Аз же» дегени ачка жүр дегендик эмес. Ал денеңдин муктаждыгын түшүнүп, ашыкча эмес, жетиштүү тамактанууну билдирет. «Түз жүр» дегени — бирөөнүн акысын жебей, абийир менен, адилет жашоо.</w:t>
      </w:r>
    </w:p>
    <w:p w14:paraId="4DDE15AD" w14:textId="77777777" w:rsidR="00373B75" w:rsidRPr="00373B75" w:rsidRDefault="00373B75" w:rsidP="00373B75">
      <w:r w:rsidRPr="00373B75">
        <w:t>Албетте, ченеми менен тамактануу бардык оорудан, ал эми чынчылдык ар кандай адилетсиздиктен коргой албайт. Бул накыл кеп кепилдик бербейт, өз тандообузга жоопкерчилик менен мамиле кылууга чакырат.</w:t>
      </w:r>
    </w:p>
    <w:p w14:paraId="5BF26570" w14:textId="77777777" w:rsidR="00373B75" w:rsidRPr="00373B75" w:rsidRDefault="00373B75" w:rsidP="00373B75">
      <w:r w:rsidRPr="00373B75">
        <w:rPr>
          <w:b/>
          <w:bCs/>
        </w:rPr>
        <w:t>Сабак:</w:t>
      </w:r>
      <w:r w:rsidRPr="00373B75">
        <w:t xml:space="preserve"> Тамакта ченемди, жашоодо чынчылдыкты сакта. Ден соолугуңа кам көрүп, башкалардын укугун урматта.</w:t>
      </w:r>
    </w:p>
    <w:p w14:paraId="7D2A607C" w14:textId="77777777" w:rsidR="00373B75" w:rsidRPr="00373B75" w:rsidRDefault="00373B75" w:rsidP="00373B75">
      <w:r w:rsidRPr="00373B75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F93F097" w14:textId="47432731" w:rsidR="002B0A7F" w:rsidRPr="00373B75" w:rsidRDefault="002B0A7F" w:rsidP="00373B75"/>
    <w:sectPr w:rsidR="002B0A7F" w:rsidRPr="00373B75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20402" w14:textId="77777777" w:rsidR="00D54D4E" w:rsidRDefault="00D54D4E" w:rsidP="002B0A7F">
      <w:pPr>
        <w:spacing w:after="0" w:line="240" w:lineRule="auto"/>
      </w:pPr>
      <w:r>
        <w:separator/>
      </w:r>
    </w:p>
  </w:endnote>
  <w:endnote w:type="continuationSeparator" w:id="0">
    <w:p w14:paraId="56F0EE5E" w14:textId="77777777" w:rsidR="00D54D4E" w:rsidRDefault="00D54D4E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80B84" w14:textId="77777777" w:rsidR="00D54D4E" w:rsidRDefault="00D54D4E" w:rsidP="002B0A7F">
      <w:pPr>
        <w:spacing w:after="0" w:line="240" w:lineRule="auto"/>
      </w:pPr>
      <w:r>
        <w:separator/>
      </w:r>
    </w:p>
  </w:footnote>
  <w:footnote w:type="continuationSeparator" w:id="0">
    <w:p w14:paraId="6DAD6E24" w14:textId="77777777" w:rsidR="00D54D4E" w:rsidRDefault="00D54D4E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73B75"/>
    <w:rsid w:val="003C43F5"/>
    <w:rsid w:val="00592E4A"/>
    <w:rsid w:val="006F5A6D"/>
    <w:rsid w:val="00860C05"/>
    <w:rsid w:val="00CD0725"/>
    <w:rsid w:val="00D5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2026-10-08T07:14:00Z</dcterms:modified>
  <dc:language>ky-KG</dc:language>
</cp:coreProperties>
</file>