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Отношение к людям</w:t>
      </w:r>
    </w:p>
    <w:p>
      <w:pPr>
        <w:spacing w:after="80"/>
      </w:pPr>
      <w:r>
        <w:t>Пусть ваши отношения с людьми будут подобны вашим отношениям с огнем:</w:t>
      </w:r>
    </w:p>
    <w:p>
      <w:pPr>
        <w:spacing w:after="80"/>
      </w:pPr>
      <w:r>
        <w:t>не отходите слишком далеко, чтобы не замерзнуть;</w:t>
      </w:r>
    </w:p>
    <w:p>
      <w:pPr>
        <w:spacing w:after="80"/>
      </w:pPr>
      <w:r>
        <w:t>не подходите слишком близко, чтобы не обжечься.</w:t>
      </w:r>
    </w:p>
    <w:p>
      <w:pPr>
        <w:keepNext/>
        <w:spacing w:after="80"/>
      </w:pPr>
      <w:r>
        <w:t>Саади Ширази</w:t>
      </w:r>
    </w:p>
    <w:p>
      <w:pPr>
        <w:keepNext/>
        <w:keepLines/>
        <w:spacing w:before="160"/>
      </w:pPr>
      <w:r>
        <w:rPr>
          <w:b/>
        </w:rPr>
        <w:t>Мораль: В отношениях с человеком храните меру: не отдаляйтесь настолько, чтобы остаться без тепла, и не приближайтесь настолько, чтобы обжечься.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Отношения с людьми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