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Bizdə hamı eynidir</w:t>
      </w:r>
    </w:p>
    <w:p>
      <w:pPr>
        <w:ind w:firstLine="425"/>
        <w:jc w:val="both"/>
      </w:pPr>
      <w:r>
        <w:rPr>
          <w:rFonts w:ascii="Times New Roman" w:hAnsi="Times New Roman" w:cs="Times New Roman"/>
          <w:b w:val="0"/>
          <w:i w:val="0"/>
          <w:sz w:val="24"/>
        </w:rPr>
        <w:t>Rayon bələdiyyəsinə yeni təyin olunmuş gənc başçı oranı gəzib vəziyyətlə tanış olmaq qərarına gəlir. Ərazini tək-tənha gəzdikdən sonra ara küçələrin birindəki çayxanaya girir və özünə çay sifariş verir.</w:t>
      </w:r>
    </w:p>
    <w:p>
      <w:pPr>
        <w:ind w:firstLine="425"/>
        <w:jc w:val="both"/>
      </w:pPr>
      <w:r>
        <w:rPr>
          <w:rFonts w:ascii="Times New Roman" w:hAnsi="Times New Roman" w:cs="Times New Roman"/>
          <w:b w:val="0"/>
          <w:i w:val="0"/>
          <w:sz w:val="24"/>
        </w:rPr>
        <w:t>Bu an 12-13 yaşlı bir uşaq:</w:t>
      </w:r>
    </w:p>
    <w:p>
      <w:pPr>
        <w:ind w:firstLine="425"/>
        <w:jc w:val="both"/>
      </w:pPr>
      <w:r>
        <w:rPr>
          <w:rFonts w:ascii="Times New Roman" w:hAnsi="Times New Roman" w:cs="Times New Roman"/>
          <w:b w:val="0"/>
          <w:i w:val="0"/>
          <w:sz w:val="24"/>
        </w:rPr>
        <w:t>— Əmi, ayaqqabılarını boyayımmı? — deyə başçıya müraciət edir.</w:t>
      </w:r>
    </w:p>
    <w:p>
      <w:pPr>
        <w:ind w:firstLine="425"/>
        <w:jc w:val="both"/>
      </w:pPr>
      <w:r>
        <w:rPr>
          <w:rFonts w:ascii="Times New Roman" w:hAnsi="Times New Roman" w:cs="Times New Roman"/>
          <w:b w:val="0"/>
          <w:i w:val="0"/>
          <w:sz w:val="24"/>
        </w:rPr>
        <w:t>Ayaqqabısı boyalı olsa da, uşağın qəlbini qırmamaq üçün:</w:t>
      </w:r>
    </w:p>
    <w:p>
      <w:pPr>
        <w:ind w:firstLine="425"/>
        <w:jc w:val="both"/>
      </w:pPr>
      <w:r>
        <w:rPr>
          <w:rFonts w:ascii="Times New Roman" w:hAnsi="Times New Roman" w:cs="Times New Roman"/>
          <w:b w:val="0"/>
          <w:i w:val="0"/>
          <w:sz w:val="24"/>
        </w:rPr>
        <w:t>— Olsun, gəl boya. Yaxşı boyasan, sənə istədiyin pulun iki qatını verərəm, — deyincə uşaq:</w:t>
      </w:r>
    </w:p>
    <w:p>
      <w:pPr>
        <w:ind w:firstLine="425"/>
        <w:jc w:val="both"/>
      </w:pPr>
      <w:r>
        <w:rPr>
          <w:rFonts w:ascii="Times New Roman" w:hAnsi="Times New Roman" w:cs="Times New Roman"/>
          <w:b w:val="0"/>
          <w:i w:val="0"/>
          <w:sz w:val="24"/>
        </w:rPr>
        <w:t>— Mən hamı üçün eyni cür boyayıram, — deyə cavab verir.</w:t>
      </w:r>
    </w:p>
    <w:p>
      <w:pPr>
        <w:ind w:firstLine="425"/>
        <w:jc w:val="both"/>
      </w:pPr>
      <w:r>
        <w:rPr>
          <w:rFonts w:ascii="Times New Roman" w:hAnsi="Times New Roman" w:cs="Times New Roman"/>
          <w:b w:val="0"/>
          <w:i w:val="0"/>
          <w:sz w:val="24"/>
        </w:rPr>
        <w:t>Başçı:</w:t>
      </w:r>
    </w:p>
    <w:p>
      <w:pPr>
        <w:ind w:firstLine="425"/>
        <w:jc w:val="both"/>
      </w:pPr>
      <w:r>
        <w:rPr>
          <w:rFonts w:ascii="Times New Roman" w:hAnsi="Times New Roman" w:cs="Times New Roman"/>
          <w:b w:val="0"/>
          <w:i w:val="0"/>
          <w:sz w:val="24"/>
        </w:rPr>
        <w:t>— Necə yəni? — deyə təəccüblənir.</w:t>
      </w:r>
    </w:p>
    <w:p>
      <w:pPr>
        <w:ind w:firstLine="425"/>
        <w:jc w:val="both"/>
      </w:pPr>
      <w:r>
        <w:rPr>
          <w:rFonts w:ascii="Times New Roman" w:hAnsi="Times New Roman" w:cs="Times New Roman"/>
          <w:b w:val="0"/>
          <w:i w:val="0"/>
          <w:sz w:val="24"/>
        </w:rPr>
        <w:t>Uşaq cavab verir:</w:t>
      </w:r>
    </w:p>
    <w:p>
      <w:pPr>
        <w:ind w:firstLine="425"/>
        <w:jc w:val="both"/>
      </w:pPr>
      <w:r>
        <w:rPr>
          <w:rFonts w:ascii="Times New Roman" w:hAnsi="Times New Roman" w:cs="Times New Roman"/>
          <w:b w:val="0"/>
          <w:i w:val="0"/>
          <w:sz w:val="24"/>
        </w:rPr>
        <w:t>— Müəllimimiz demişdi: «Uşaqlar, nə iş görsəniz, hər kəs üçün eyni cür görün, ayrı-seçkilik etməyin.» Mən də bu pula xəstə anama dərman alacağam. Sənə ayrı cür xidmət etsəm, o dərmanın anamın xəstəliyinə şəfası olmaz!</w:t>
      </w:r>
    </w:p>
    <w:p>
      <w:pPr>
        <w:ind w:firstLine="425"/>
        <w:jc w:val="both"/>
      </w:pPr>
      <w:r>
        <w:rPr>
          <w:rFonts w:ascii="Times New Roman" w:hAnsi="Times New Roman" w:cs="Times New Roman"/>
          <w:b w:val="0"/>
          <w:i w:val="0"/>
          <w:sz w:val="24"/>
        </w:rPr>
        <w:t>Gənc başçı həyatının ən vacib dərslərindən birini almışdı. Çox kövrəldi və uşağa cibindəki ən böyük pulu, bir də öz kartını verdi. Atası olmayan, həm oxuyan, həm də xəstə anasına baxmağa çalışan bu uşaqla maraqlanacağına söz verdi.</w:t>
      </w:r>
    </w:p>
    <w:p>
      <w:pPr>
        <w:ind w:firstLine="425"/>
        <w:jc w:val="both"/>
      </w:pPr>
      <w:r>
        <w:rPr>
          <w:rFonts w:ascii="Times New Roman" w:hAnsi="Times New Roman" w:cs="Times New Roman"/>
          <w:b w:val="0"/>
          <w:i w:val="0"/>
          <w:sz w:val="24"/>
        </w:rPr>
        <w:t>Uşağa o dürüstlüyü aşılayan müəllimin də görüşünə gedib ona ayrıca təşəkkür etdi.</w:t>
      </w:r>
    </w:p>
    <w:p>
      <w:pPr>
        <w:ind w:firstLine="425"/>
        <w:jc w:val="both"/>
      </w:pPr>
      <w:r>
        <w:rPr>
          <w:rFonts w:ascii="Times New Roman" w:hAnsi="Times New Roman" w:cs="Times New Roman"/>
          <w:b w:val="0"/>
          <w:i w:val="0"/>
          <w:sz w:val="24"/>
        </w:rPr>
        <w:t>Boyaçı uşaqdan eşitdiyini unutmamaq və həmişə işində tətbiq etmək üçün «Bizdə hamı eynidir» cümləsini masasındakı ad lövhəsinin arxasına yazdırdı.</w:t>
      </w:r>
    </w:p>
    <w:p>
      <w:pPr>
        <w:ind w:firstLine="425"/>
        <w:jc w:val="both"/>
      </w:pPr>
      <w:r>
        <w:rPr>
          <w:rFonts w:ascii="Times New Roman" w:hAnsi="Times New Roman" w:cs="Times New Roman"/>
          <w:b w:val="0"/>
          <w:i w:val="0"/>
          <w:sz w:val="24"/>
        </w:rPr>
        <w:t>Çətin də olsa, bunu həmişə işində tətbiq etməyə çalışdı.</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İnsana tutduğu mövqeyə görə yox, insan olduğu üçün eyni cür yanaş. Cəmiyyəti kiçik anlarda doğru olanı seçənlər dəyişir.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