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İtib batmaz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Ürəkdən edilən yaxşılıq,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sevgi ilə yoğrulmuş davranış,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səmimiyyətlə söylənmiş söz,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ədəb-ərkanla bürünmüş rəftar,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eşqlə boyanmış təbəssüm,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haqq-ədalət uğrunda atılan addım,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mənəvi dəyərlərə göstərilən ehtiram —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heç vaxt itib batmaz; ətrafınızdakı insanların yoluna işıq saçmaqla yanaşı, sizin də həyatınızın nurlu, sağlam, gözəl olmasına vəsilə olar.</w:t>
      </w:r>
    </w:p>
    <w:p>
      <w:pPr>
        <w:spacing w:after="40"/>
      </w:pPr>
    </w:p>
    <w:p>
      <w:pPr>
        <w:pBdr>
          <w:top w:val="single" w:sz="4" w:space="6" w:color="D9C7A3"/>
          <w:left w:val="single" w:sz="24" w:space="12" w:color="B8860B"/>
          <w:bottom w:val="single" w:sz="4" w:space="6" w:color="D9C7A3"/>
          <w:right w:val="single" w:sz="4" w:space="10" w:color="D9C7A3"/>
        </w:pBdr>
        <w:shd w:val="clear" w:color="auto" w:fill="FBF6EA"/>
        <w:spacing w:before="0" w:after="60"/>
        <w:ind w:left="227" w:right="113"/>
        <w:jc w:val="both"/>
      </w:pPr>
      <w:r>
        <w:rPr>
          <w:rFonts w:ascii="Times New Roman" w:hAnsi="Times New Roman" w:cs="Times New Roman"/>
          <w:b w:val="0"/>
          <w:i/>
          <w:color w:val="333333"/>
          <w:sz w:val="24"/>
        </w:rPr>
        <w:t>Ürəkdən edilən yaxşılıq, söz və əməl heç vaxt itmir; həm başqalarının yoluna işıq salır, həm də sənin ömrünü nurlandırır.</w:t>
      </w:r>
    </w:p>
    <w:p>
      <w:pPr>
        <w:spacing w:after="120"/>
      </w:pP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jc w:val="left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bCs/>
      <w:i w:val="0"/>
      <w:color w:val="1F1F1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