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Məsxərə yolverilməzdir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Başqa insanların fərqliliyini və ya xarici görkəmini məsxərəyə qoyub onları alçaltmağın yolverilməz olduğunu ən kiçik yaşlarından övladlarımıza öyrətməliyik.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Başqasının fərqliliyini və ya görünüşünü ələ salmaq alçaqlıqdır. Bunu ən kiçik yaşdan uşaqlarımıza öyrətməliyik.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