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İtirdim deyə bir şey yoxdur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«İtirdim» deyə bir şey yoxdur. Yalnız qazandığınız uğurlar və həyatdan öyrəndiyiniz dərslər var.</w:t>
      </w:r>
    </w:p>
    <w:p>
      <w:pPr>
        <w:spacing w:after="40"/>
      </w:pPr>
    </w:p>
    <w:p>
      <w:pPr>
        <w:pBdr>
          <w:top w:val="single" w:sz="4" w:space="6" w:color="D9C7A3"/>
          <w:left w:val="single" w:sz="24" w:space="12" w:color="B8860B"/>
          <w:bottom w:val="single" w:sz="4" w:space="6" w:color="D9C7A3"/>
          <w:right w:val="single" w:sz="4" w:space="10" w:color="D9C7A3"/>
        </w:pBdr>
        <w:shd w:val="clear" w:color="auto" w:fill="FBF6EA"/>
        <w:spacing w:before="0" w:after="60"/>
        <w:ind w:left="227" w:right="113"/>
        <w:jc w:val="both"/>
      </w:pPr>
      <w:r>
        <w:rPr>
          <w:rFonts w:ascii="Times New Roman" w:hAnsi="Times New Roman" w:cs="Times New Roman"/>
          <w:b w:val="0"/>
          <w:i/>
          <w:color w:val="333333"/>
          <w:sz w:val="24"/>
        </w:rPr>
        <w:t>«İtirmək» yoxdur — ya qazanırsan, ya öyrənirsən. Hər uğursuzluq əslində bir dərsdir.</w:t>
      </w:r>
    </w:p>
    <w:p>
      <w:pPr>
        <w:spacing w:after="120"/>
      </w:pP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  <w:jc w:val="both"/>
    </w:pPr>
    <w:rPr>
      <w:rFonts w:ascii="Times New Roman" w:hAnsi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/>
      <w:b/>
      <w:bCs/>
      <w:i w:val="0"/>
      <w:color w:val="1F1F1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