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Şeytanı daşlama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Həcc ziyarətində olan biri şeytana daş atma vaxtı gələndə daşı atmaq əvəzinə onunla özünü döyməyə başlayır. Ətrafındakı bir cavan heyrətlə soruşur: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Ay dayı, niyə daşla özünü döyürsən?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Adam belə cavab verir: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Oğul, de görüm, bizim buradakı şeytanla nə işimiz var? Biz gərək öz içimizdəki şeytanı daş-qalaq edək, öz nəfsimizi tərbiyə edək, özümüzü paklayaq.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Əsl mübarizə kənardakı şeytanla yox, insanın öz nəfsi ilədir. Özünü paklamaq başqasını qınamaqdan çətin, amma dəyərlidir.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