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Qadın və güzgü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Qadın səhər-səhər oyanıb güzgüyə baxır. Görür ki, başında üç tel saç qalıb.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«Hımm... — deyir. — Bu gün saçımı hörərəm...» Saçını hörür, günü də əla keçir...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Ertəsi gün oyanıb yenə güzgüyə baxır... Başında iki tel saç qaldığını görür.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«Hımm... — deyir. — Bu gün saçımı ikiyə ayıraram...» Dediyini edir və yenə gözəl bir gün keçirir...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Sonrakı gün oyananda güzgüdə başında bircə tel saç olduğunu görür.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«Eybi yox, olsun... — deyir. — Bu gün də at quyruğu edərəm...» Elə də edir və çox möhtəşəm bir gün keçirir...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Daha bir gün güzgüyə baxanda başında heç saç qalmadığını görür.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«Ay daaa!.. — deyə sevinclə çığırır. — Nə yaxşı, bu gün heç saç dərdim yoxdur!»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Hər şey baxış bucağından asılıdır. Xoşbəxtliyi öz içində yarada bilməyən onu başqasından da ala bilməz — yağış altında da yeriməyi bacar.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