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The Hajj Pilgrimage</w:t>
      </w:r>
    </w:p>
    <w:p>
      <w:pPr>
        <w:jc w:val="left"/>
      </w:pPr>
      <w:r>
        <w:t>During the Hajj, when the time came to cast stones at the devil, one pilgrim began striking himself with the stones instead. A young man nearby asked in surprise:</w:t>
      </w:r>
    </w:p>
    <w:p>
      <w:pPr>
        <w:jc w:val="left"/>
      </w:pPr>
      <w:r>
        <w:t>— Uncle, why are you hitting yourself?</w:t>
      </w:r>
    </w:p>
    <w:p>
      <w:pPr>
        <w:jc w:val="left"/>
      </w:pPr>
      <w:r>
        <w:t>The man replied:</w:t>
      </w:r>
    </w:p>
    <w:p>
      <w:pPr>
        <w:jc w:val="left"/>
      </w:pPr>
      <w:r>
        <w:t>— My son, why concern ourselves only with the devil outside us? We should also confront the devil within, discipline our lower selves, and purify our hearts.</w:t>
      </w:r>
    </w:p>
    <w:p>
      <w:pPr>
        <w:jc w:val="left"/>
      </w:pPr>
      <w:r>
        <w:t>* * *</w:t>
      </w:r>
    </w:p>
    <w:p>
      <w:pPr>
        <w:jc w:val="left"/>
      </w:pPr>
      <w:r>
        <w:t>The heat belongs to fire, not to the griddle;</w:t>
      </w:r>
    </w:p>
    <w:p>
      <w:pPr>
        <w:jc w:val="left"/>
      </w:pPr>
      <w:r>
        <w:t>true worth lies in the mind, not in a crown.</w:t>
      </w:r>
    </w:p>
    <w:p>
      <w:pPr>
        <w:jc w:val="left"/>
      </w:pPr>
      <w:r>
        <w:t>Whatever you seek, first seek it within yourself —</w:t>
      </w:r>
    </w:p>
    <w:p>
      <w:pPr>
        <w:jc w:val="left"/>
      </w:pPr>
      <w:r>
        <w:t>not only in Jerusalem, Mecca, or the Hajj.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Moral: </w:t>
      </w:r>
      <w:r>
        <w:t>The deepest struggle is not against an enemy outside us, but against our own uncontrolled desires. True spiritual worth is not found in outward symbols; it begins within.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Hajj pilgrimage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