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Одеяние дервиша</w:t>
      </w:r>
    </w:p>
    <w:p>
      <w:pPr>
        <w:jc w:val="left"/>
      </w:pPr>
      <w:r>
        <w:t>Однажды к царю прилетела раненая птица и пожаловалась, что один дервиш сломал ей крыло. Царь тотчас велел привести дервиша.</w:t>
      </w:r>
    </w:p>
    <w:p>
      <w:pPr>
        <w:jc w:val="left"/>
      </w:pPr>
      <w:r>
        <w:t>— Эта птица жалуется на тебя. Почему ты сломал ей крыло?</w:t>
      </w:r>
    </w:p>
    <w:p>
      <w:pPr>
        <w:jc w:val="left"/>
      </w:pPr>
      <w:r>
        <w:t>Дервиш стал оправдываться:</w:t>
      </w:r>
    </w:p>
    <w:p>
      <w:pPr>
        <w:jc w:val="left"/>
      </w:pPr>
      <w:r>
        <w:t>— Государь, я хотел поймать эту птицу. Подошёл ближе — она не улетела. Подошёл ещё — всё равно осталась на месте. Я решил, что она смирилась. Но когда протянул руку, чтобы схватить её, она рванулась прочь и повредила крыло.</w:t>
      </w:r>
    </w:p>
    <w:p>
      <w:pPr>
        <w:jc w:val="left"/>
      </w:pPr>
      <w:r>
        <w:t>Царь повернулся к птице:</w:t>
      </w:r>
    </w:p>
    <w:p>
      <w:pPr>
        <w:jc w:val="left"/>
      </w:pPr>
      <w:r>
        <w:t>— Почему же ты не улетела? Он ведь не напал на тебя внезапно. Ты видела, что он приближается.</w:t>
      </w:r>
    </w:p>
    <w:p>
      <w:pPr>
        <w:jc w:val="left"/>
      </w:pPr>
      <w:r>
        <w:t>Птица ответила:</w:t>
      </w:r>
    </w:p>
    <w:p>
      <w:pPr>
        <w:jc w:val="left"/>
      </w:pPr>
      <w:r>
        <w:t>— Потому что он был одет как дервиш. Будь он похож на охотника, я бы сразу улетела. Но я подумала: «Дервиш боится Аллаха, от него не должно быть вреда».</w:t>
      </w:r>
    </w:p>
    <w:p>
      <w:pPr>
        <w:jc w:val="left"/>
      </w:pPr>
      <w:r>
        <w:t>Царь немного помолчал и приказал:</w:t>
      </w:r>
    </w:p>
    <w:p>
      <w:pPr>
        <w:jc w:val="left"/>
      </w:pPr>
      <w:r>
        <w:t>— Птица права. Сломайте дервишу руку!</w:t>
      </w:r>
    </w:p>
    <w:p>
      <w:pPr>
        <w:jc w:val="left"/>
      </w:pPr>
      <w:r>
        <w:t>Птица тут же возразила:</w:t>
      </w:r>
    </w:p>
    <w:p>
      <w:pPr>
        <w:jc w:val="left"/>
      </w:pPr>
      <w:r>
        <w:t>— Прошу вас, государь, не делайте этого.</w:t>
      </w:r>
    </w:p>
    <w:p>
      <w:pPr>
        <w:jc w:val="left"/>
      </w:pPr>
      <w:r>
        <w:t>— Почему?</w:t>
      </w:r>
    </w:p>
    <w:p>
      <w:pPr>
        <w:jc w:val="left"/>
      </w:pPr>
      <w:r>
        <w:t>— Рука заживёт, и он сможет снова поступить так же. Лучше снимите с него одеяние дервиша, чтобы другие птицы, как и я, не обманывались его внешностью.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Благочестивый вид ещё не делает человека благочестивым. Судить следует по поступкам, а не по одежде: одно лишь одеяние не превращает человека в дервиша.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Одежда дервиша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