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1.20 İkili yazılış</w:t>
      </w:r>
    </w:p>
    <w:p>
      <w:pPr>
        <w:keepNext/>
        <w:widowControl/>
      </w:pPr>
      <w:r>
        <w:rPr>
          <w:sz w:val="20"/>
        </w:rPr>
        <w:t>1 Sivilizasiyanın təməlləri</w:t>
      </w:r>
    </w:p>
    <w:p>
      <w:pPr>
        <w:keepNext/>
        <w:widowControl/>
      </w:pPr>
      <w:r>
        <w:rPr>
          <w:sz w:val="20"/>
        </w:rPr>
        <w:t>Dövr: XIII–XV əsrlərdə İtaliya tacirlərinin tətbiq etdiyi üsullar; Paçolinin 1494-cü ildə verdiyi izah; müasir dövrdə bütün dünyada istifadə olunan mühasibat uçotu | Əsas iştirakçılar: İtaliyanın ticarət evləri, Luka Paçoli və Avrasiyada onlardan əvvəl formalaşmış hesab aparmaq ənənələri</w:t>
      </w:r>
    </w:p>
    <w:p>
      <w:pPr>
        <w:widowControl/>
      </w:pPr>
      <w:r>
        <w:t>İkili yazılış üsulunda hər təsərrüfat əməliyyatı bir-biri ilə əlaqəli hesabların həm debetində, həm də kreditində qeydə alınır. Bu qeydlərin ümumi məbləği bir-birinə bərabər olmalıdır. Beləliklə, ticarət işlərini izləmək, hesabları yoxlamaq və müəssisəni böyütmək artıq bir nəfərin yaddaşından asılı qalmadı. Yazılı və yoxlanıla bilən hesablar işgüzar münasibətlərdə etibarı gücləndirdi.</w:t>
      </w:r>
    </w:p>
    <w:p>
      <w:pPr>
        <w:pStyle w:val="Heading1"/>
        <w:widowControl/>
      </w:pPr>
      <w:r>
        <w:t>Əsas məlumatlar</w:t>
      </w:r>
    </w:p>
    <w:p>
      <w:pPr>
        <w:pStyle w:val="ListBullet"/>
        <w:widowControl/>
      </w:pPr>
      <w:r>
        <w:t>Orta əsrlərdə İtaliya tacirləri hər əməliyyatın qarşılıqlı qeydlərlə əks olunduğu hesab aparmaq üsulunu təkmilləşdirdilər.</w:t>
      </w:r>
    </w:p>
    <w:p>
      <w:pPr>
        <w:pStyle w:val="ListBullet"/>
        <w:widowControl/>
      </w:pPr>
      <w:r>
        <w:t>Luka Paçoli 1494-cü ildə Venesiya üsulunu çap olunmuş əsərində izah etdi.</w:t>
      </w:r>
    </w:p>
    <w:p>
      <w:pPr>
        <w:pStyle w:val="ListBullet"/>
        <w:widowControl/>
      </w:pPr>
      <w:r>
        <w:t>Bu sistem müəssisənin aktivlərini, öhdəliklərini və kapitalını bir-biri ilə əlaqəli şəkildə göstərir.</w:t>
      </w:r>
    </w:p>
    <w:p>
      <w:pPr>
        <w:pStyle w:val="ListBullet"/>
        <w:widowControl/>
      </w:pPr>
      <w:r>
        <w:t>Debet və kredit üzrə ümumi məbləğlərin bərabər olması tələbi bəzi uçot səhvlərini üzə çıxarmağa kömək edir.</w:t>
      </w:r>
    </w:p>
    <w:p>
      <w:pPr>
        <w:pStyle w:val="ListBullet"/>
        <w:widowControl/>
      </w:pPr>
      <w:r>
        <w:t>Müasir şirkətlərin mühasibat uçotunda və milli hesablar sistemində ikili yazılış prinsipindən istifadə olunur.</w:t>
      </w:r>
    </w:p>
    <w:p>
      <w:pPr>
        <w:pStyle w:val="Heading1"/>
        <w:widowControl/>
      </w:pPr>
      <w:r>
        <w:t>Bu nədir?</w:t>
      </w:r>
    </w:p>
    <w:p>
      <w:pPr>
        <w:pStyle w:val="Heading1"/>
        <w:widowControl/>
      </w:pPr>
      <w:r>
        <w:t>İkili yazılış hər təsərrüfat əməliyyatının əlaqəli hesablarda iki tərəfdən qeydə alınmasıdır. Bu tərəflər debet və kredit adlanır. Debet üzrə yazılan ümumi məbləğ kredit üzrə yazılan ümumi məbləğə bərabər olmalıdır. Bu uyğunluq həm bəzi səhvləri tapmağa, həm də müəssisənin nəyə sahib olduğunu və nə qədər borcu olduğunu izləməyə kömək edir.</w:t>
      </w:r>
    </w:p>
    <w:p>
      <w:pPr>
        <w:pStyle w:val="Heading1"/>
        <w:widowControl/>
      </w:pPr>
      <w:r>
        <w:t>Əməliyyatlar əvvəlcə jurnalda qeydə alınır, sonra hesablar üzrə ümumiləşdirilən baş kitaba köçürülür. Ardınca debet və kredit məbləğlərinin uyğunluğu sınaq balansı vasitəsilə yoxlanır.</w:t>
      </w:r>
    </w:p>
    <w:p>
      <w:pPr>
        <w:pStyle w:val="Heading1"/>
        <w:widowControl/>
      </w:pPr>
      <w:r>
        <w:t>Bunu tərəzinin iki gözünə bənzətmək olar: bir tərəfdəki dəyişiklik digər tərəfdə də öz əksini tapmalıdır. Beləliklə, ticarətdə baş verənləri yadda saxlamaqla kifayətlənmək əvəzinə, sonradan açıb yoxlamaq mümkün olan ardıcıl qeydlər yaranır.</w:t>
      </w:r>
    </w:p>
    <w:p>
      <w:pPr>
        <w:pStyle w:val="Heading1"/>
        <w:widowControl/>
      </w:pPr>
      <w:r>
        <w:t>Kim yaradıb?</w:t>
      </w:r>
    </w:p>
    <w:p>
      <w:pPr>
        <w:pStyle w:val="Heading1"/>
        <w:widowControl/>
      </w:pPr>
      <w:r>
        <w:t>İkili yazılış dərsliklərə düşməzdən əvvəl İtaliya tacirlərinin gündəlik işində formalaşmışdı. Luka Paçoli bu üsulun ixtiraçısı deyildi. O, 1494-cü ildə Venesiyada işlədilən uçot qaydalarını aydın şəkildə izah edərək başqalarının da onları öyrənməsinə yol açdı.</w:t>
      </w:r>
    </w:p>
    <w:p>
      <w:pPr>
        <w:pStyle w:val="Heading1"/>
        <w:widowControl/>
      </w:pPr>
      <w:r>
        <w:t>Bundan çox əvvəl müxtəlif mədəniyyətlərdə əməliyyatları bir qeydlə göstərmək və görülən işləri unutmamaq üçün hesab dəftərləri tutmaq ənənələri vardı. Ticarət evlərinin hesabdarları və ortaqları isə gündəlik iş zamanı qarşılaşdıqları ehtiyaclara uyğun olaraq uçot qaydalarını tədricən təkmilləşdirirdilər.</w:t>
      </w:r>
    </w:p>
    <w:p>
      <w:pPr>
        <w:pStyle w:val="Heading1"/>
        <w:widowControl/>
      </w:pPr>
      <w:r>
        <w:t>Nə vaxt və necə yaranıb?</w:t>
      </w:r>
    </w:p>
    <w:p>
      <w:pPr>
        <w:pStyle w:val="Heading1"/>
        <w:widowControl/>
      </w:pPr>
      <w:r>
        <w:t>XIII–XV əsrlərdə İtaliyanın ticarət şəhərlərində ortaq müəssisələrin və dənizaşırı ticarətin hesablarını aparmaq üçün ətraflı dəftərlər tutulurdu. Çapın yayılması Paçolinin izah etdiyi qaydaların Avropanın başqa yerlərinə də çatmasını asanlaşdırdı.</w:t>
      </w:r>
    </w:p>
    <w:p>
      <w:pPr>
        <w:pStyle w:val="Heading1"/>
        <w:widowControl/>
      </w:pPr>
      <w:r>
        <w:t>Sonralar Niderlandda, İngiltərədə və digər ölkələrdə şirkətlər bu sistemi səhmdar müəssisələrin ehtiyaclarına uyğunlaşdırdılar. Borc verilən pulun geri qaytarılmaması riski və uzaq ölkələrlə ticarətin genişlənməsi etibarlı uçota tələbatı artırırdı.</w:t>
      </w:r>
    </w:p>
    <w:p>
      <w:pPr>
        <w:pStyle w:val="Heading1"/>
        <w:widowControl/>
      </w:pPr>
      <w:r>
        <w:t>Bu gün elektron cədvəllərdə və müəssisələrin idarə olunması üçün hazırlanan proqramlarda da həmin prinsip tətbiq edilir: əməliyyatlar bir-birini tamamlayan debet və kredit qeydləri ilə göstərilir.</w:t>
      </w:r>
    </w:p>
    <w:p>
      <w:pPr>
        <w:pStyle w:val="Heading1"/>
        <w:widowControl/>
      </w:pPr>
      <w:r>
        <w:t>Elm üçün əhəmiyyəti</w:t>
      </w:r>
    </w:p>
    <w:p>
      <w:pPr>
        <w:pStyle w:val="Heading1"/>
        <w:widowControl/>
      </w:pPr>
      <w:r>
        <w:t>İkili yazılış maliyyə məlumatlarını toplamaq, əlaqələndirmək və yoxlamaq üsuludur. Əmlak, borc və alacaqlar ayrı-ayrı qeydlər kimi qalmır, vahid hesab sistemində birləşir.</w:t>
      </w:r>
    </w:p>
    <w:p>
      <w:pPr>
        <w:pStyle w:val="Heading1"/>
        <w:widowControl/>
      </w:pPr>
      <w:r>
        <w:t>Bu üsul hər əməliyyatın növünü müəyyənləşdirməyi və qeydlərin bir-birinə uyğunluğunu yoxlamağı tələb edir. Bu baxımdan o, müşahidələri ardıcıl yazıb sonradan müqayisə etməyə bənzəyir. İqtisadiyyat tarixçiləri və statistika ilə məşğul olan tədqiqatçılar da köhnə hesab dəftərlərindən məlumat mənbəyi kimi istifadə edirlər.</w:t>
      </w:r>
    </w:p>
    <w:p>
      <w:pPr>
        <w:pStyle w:val="Heading1"/>
        <w:widowControl/>
      </w:pPr>
      <w:r>
        <w:t>Sonralar mühasibat nəzəriyyəsi tacirlərin təcrübədə işlətdikləri qaydaları sistemləşdirdi. Sərvət haqqında ümumi təsəvvürün yerini müqayisə edilə, yoxlanıla və başqalarına öyrədilə bilən dəqiq göstəricilər aldı.</w:t>
      </w:r>
    </w:p>
    <w:p>
      <w:pPr>
        <w:pStyle w:val="Heading1"/>
        <w:widowControl/>
      </w:pPr>
      <w:r>
        <w:t>Sonrakı inkişafa təsiri</w:t>
      </w:r>
    </w:p>
    <w:p>
      <w:pPr>
        <w:pStyle w:val="Heading1"/>
        <w:widowControl/>
      </w:pPr>
      <w:r>
        <w:t>Hesabların ardıcıl və yoxlanıla bilən qaydada aparılması daha böyük ortaqlıqların, bankların və şirkətlərin fəaliyyətini asanlaşdırdı. Maliyyə hesabatlarını yoxlayan auditorların işi və dövlətin vergiləri hesablamaq imkanları da bu uçota söykənərək genişləndi.</w:t>
      </w:r>
    </w:p>
    <w:p>
      <w:pPr>
        <w:pStyle w:val="Heading1"/>
        <w:widowControl/>
      </w:pPr>
      <w:r>
        <w:t>Məhsulun maya dəyərini hesablamaq fabriklərin işində mühüm yer tutdu. Ölkə iqtisadiyyatının göstəricilərini ümumiləşdirən milli hesablar sistemində də eyni qarşılıqlı qeyd məntiqindən istifadə olunur.</w:t>
      </w:r>
    </w:p>
    <w:p>
      <w:pPr>
        <w:pStyle w:val="Heading1"/>
        <w:widowControl/>
      </w:pPr>
      <w:r>
        <w:t>İkili yazılış sənaye müəssisələrinin və sərmayə sahiblərinin hesablarını ortaq qaydalarla aparmasına imkan verdi. Debet və kredit bu gün də mühasibat uçotunun əsasını təşkil edir.</w:t>
      </w:r>
    </w:p>
    <w:p>
      <w:pPr>
        <w:pStyle w:val="Heading1"/>
        <w:widowControl/>
      </w:pPr>
      <w:r>
        <w:t>İnsan həyatını necə dəyişib?</w:t>
      </w:r>
    </w:p>
    <w:p>
      <w:pPr>
        <w:pStyle w:val="Heading1"/>
        <w:widowControl/>
      </w:pPr>
      <w:r>
        <w:t>Tacirlər uzaqda çalışan nümayəndələrinin işini sənədlər əsasında yoxlamaq və bəzi saxtakarlıqları daha tez üzə çıxarmaq imkanı qazandılar. Əməkhaqqı cədvəlləri işçilərin, müəssisənin əmlakını, borclarını və kapitalını göstərən balans hesabatları isə sərmayə qoyanların həyatında mühüm yer tutmağa başladı.</w:t>
      </w:r>
    </w:p>
    <w:p>
      <w:pPr>
        <w:pStyle w:val="Heading1"/>
        <w:widowControl/>
      </w:pPr>
      <w:r>
        <w:t>Bununla yanaşı, insanın zəhməti də hesab dəftərlərində rəqəmlərlə ifadə olunurdu. Bu isə bəzilərinə əməyin insani tərəfinin arxa plana keçməsi kimi görünürdü.</w:t>
      </w:r>
    </w:p>
    <w:p>
      <w:pPr>
        <w:pStyle w:val="Heading1"/>
        <w:widowControl/>
      </w:pPr>
      <w:r>
        <w:t>Ailə büdcəsini planlaşdırarkən və ya telefondan bank hesabımıza baxarkən belə, əsrlər əvvəl formalaşmış bu uçot ənənəsinin təsiri ilə qarşılaşırıq.</w:t>
      </w:r>
    </w:p>
    <w:p>
      <w:pPr>
        <w:pStyle w:val="Heading1"/>
        <w:widowControl/>
      </w:pPr>
      <w:r>
        <w:t>Mənbələr və istinadlar</w:t>
      </w:r>
    </w:p>
    <w:p>
      <w:pPr>
        <w:pStyle w:val="Heading2"/>
        <w:widowControl/>
      </w:pPr>
      <w:r>
        <w:rPr>
          <w:sz w:val="20"/>
        </w:rPr>
        <w:t>Kitablar və əsas elmi əsərlər</w:t>
      </w:r>
    </w:p>
    <w:p>
      <w:pPr>
        <w:widowControl/>
      </w:pPr>
      <w:r>
        <w:rPr>
          <w:sz w:val="20"/>
        </w:rPr>
        <w:t>1. Pacioli, Luca. Summa de arithmetica, geometria, proportioni et proportionalita. Venice, 1494 (accounting treatise within).</w:t>
      </w:r>
    </w:p>
    <w:p>
      <w:pPr>
        <w:pStyle w:val="Heading2"/>
        <w:widowControl/>
      </w:pPr>
      <w:r>
        <w:rPr>
          <w:sz w:val="20"/>
        </w:rPr>
        <w:t>Qurumların materialları və ensiklopedik mənbələr</w:t>
      </w:r>
    </w:p>
    <w:p>
      <w:pPr>
        <w:widowControl/>
      </w:pPr>
      <w:r>
        <w:rPr>
          <w:sz w:val="20"/>
        </w:rPr>
        <w:t xml:space="preserve">1. Encyclopaedia Britannica. 'Double-entry bookkeeping.' </w:t>
      </w:r>
      <w:hyperlink r:id="rId9">
        <w:r>
          <w:rPr>
            <w:sz w:val="20"/>
          </w:rPr>
          <w:t>https://www.britannica.com/money/double-entry-bookkeeping</w:t>
        </w:r>
      </w:hyperlink>
      <w:r>
        <w:rPr>
          <w:sz w:val="20"/>
        </w:rPr>
      </w:r>
    </w:p>
    <w:p>
      <w:pPr>
        <w:widowControl/>
      </w:pPr>
      <w:r>
        <w:rPr>
          <w:sz w:val="20"/>
        </w:rPr>
        <w:t xml:space="preserve">2. Encyclopaedia Britannica. 'Accounting.' </w:t>
      </w:r>
      <w:hyperlink r:id="rId10">
        <w:r>
          <w:rPr>
            <w:sz w:val="20"/>
          </w:rPr>
          <w:t>https://www.britannica.com/money/accounting</w:t>
        </w:r>
      </w:hyperlink>
      <w:r>
        <w:rPr>
          <w:sz w:val="20"/>
        </w:rPr>
      </w:r>
    </w:p>
    <w:p>
      <w:pPr>
        <w:pStyle w:val="Heading2"/>
        <w:widowControl/>
      </w:pPr>
      <w:r>
        <w:rPr>
          <w:sz w:val="20"/>
        </w:rPr>
        <w:t>Mətbuat elmi kütləvi nəşrlər və ümumi mənbələr</w:t>
      </w:r>
    </w:p>
    <w:p>
      <w:pPr>
        <w:widowControl/>
      </w:pPr>
      <w:r>
        <w:rPr>
          <w:sz w:val="20"/>
        </w:rPr>
        <w:t xml:space="preserve">1. Smithsonian Magazine. 'The Father of Accounting.' </w:t>
      </w:r>
      <w:hyperlink r:id="rId11">
        <w:r>
          <w:rPr>
            <w:sz w:val="20"/>
          </w:rPr>
          <w:t>https://www.smithsonianmag.com/history/the-father-of-accounting-180964072/</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double-entry-bookkeeping" TargetMode="External"/><Relationship Id="rId10" Type="http://schemas.openxmlformats.org/officeDocument/2006/relationships/hyperlink" Target="https://www.britannica.com/money/accounting" TargetMode="External"/><Relationship Id="rId11" Type="http://schemas.openxmlformats.org/officeDocument/2006/relationships/hyperlink" Target="https://www.smithsonianmag.com/history/the-father-of-accounting-180964072/"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Mühasibat uçotunda ikili yazılış</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