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 xml:space="preserve">4.11 mRNT peyvəndləri</w:t>
      </w:r>
    </w:p>
    <w:p>
      <w:pPr>
        <w:keepNext/>
        <w:widowControl/>
      </w:pPr>
      <w:r>
        <w:rPr>
          <w:sz w:val="20"/>
        </w:rPr>
        <w:t>4 Tibb biologiya və ictimai səhiyyə</w:t>
      </w:r>
    </w:p>
    <w:p>
      <w:pPr>
        <w:keepNext/>
        <w:widowControl/>
      </w:pPr>
      <w:r>
        <w:rPr>
          <w:sz w:val="20"/>
        </w:rPr>
        <w:t>Dövr: təxminən 1990–2010-cu illər (tədqiqat əsasları); 2020–2021 (COVID-19-a qarşı ilk genişmiqyaslı tətbiq) | Əsas şəxslər: Katalin Kariko; Dru Vaysman; sonralar COVID-19 üçün bu peyvəndlərin istehsalını genişləndirən sənaye və klinik tədqiqat qrupları</w:t>
      </w:r>
    </w:p>
    <w:p>
      <w:pPr>
        <w:widowControl/>
      </w:pPr>
      <w:r>
        <w:t xml:space="preserve">mRNT peyvəndləri hüceyrələrə müvəqqəti genetik təlimat çatdırır. Hüceyrə xəstəlik törədicisinin zərərsiz bir hissəsini hazırlayır və immun sistemi onu tanımağı öyrənir. COVID-19 peyvəndləri bu texnologiyanın tarixdə görünməmiş sürətlə hazırlanıb tətbiq edilə bildiyini göstərdi.</w:t>
      </w:r>
    </w:p>
    <w:p>
      <w:pPr>
        <w:pStyle w:val="Heading1"/>
        <w:widowControl/>
      </w:pPr>
      <w:r>
        <w:t>Əsas məlumatlar</w:t>
      </w:r>
    </w:p>
    <w:p>
      <w:pPr>
        <w:pStyle w:val="ListBullet"/>
        <w:widowControl/>
      </w:pPr>
      <w:r>
        <w:t>Məlumat RNT-si müvəqqəti təlimat daşıyır; hüceyrənin DNT-sini redaktə etmir.</w:t>
      </w:r>
    </w:p>
    <w:p>
      <w:pPr>
        <w:pStyle w:val="ListBullet"/>
        <w:widowControl/>
      </w:pPr>
      <w:r>
        <w:t>Kariko və Vaysmanın dəyişdirilmiş RNT üzrə işi sintetik mRNT-yə təhlükəli dərəcədə güclü immun reaksiyaları azaltdı.</w:t>
      </w:r>
    </w:p>
    <w:p>
      <w:pPr>
        <w:pStyle w:val="ListBullet"/>
        <w:widowControl/>
      </w:pPr>
      <w:r>
        <w:t>Lipid nanohissəcikləri mRNT-nin hüceyrələrə bütöv çatmasına kömək edir.</w:t>
      </w:r>
    </w:p>
    <w:p>
      <w:pPr>
        <w:pStyle w:val="ListBullet"/>
        <w:widowControl/>
      </w:pPr>
      <w:r>
        <w:t>COVID-19 üçün mRNT peyvəndlərinə 2020–2021-ci illərdə geniş klinik sınaqlardan sonra icazə verildi.</w:t>
      </w:r>
    </w:p>
    <w:p>
      <w:pPr>
        <w:pStyle w:val="ListBullet"/>
        <w:widowControl/>
      </w:pPr>
      <w:r>
        <w:t>Eyni texnologiyanın başqa yoluxucu xəstəliklərə və bəzi xərçənglərə qarşı tətbiqi araşdırılır.</w:t>
      </w:r>
    </w:p>
    <w:p>
      <w:pPr>
        <w:pStyle w:val="Heading1"/>
        <w:widowControl/>
      </w:pPr>
      <w:r>
        <w:t>Bu nədir</w:t>
      </w:r>
    </w:p>
    <w:p>
      <w:pPr>
        <w:widowControl/>
      </w:pPr>
      <w:r>
        <w:t>mRNT peyvəndi hüceyrələrə çatdırılması üçün qoruyucu örtüyə salınmış sintetik məlumat ribonuklein turşusunu ehtiva edir. RNT hüceyrələrə virusun bir hissəsinə bənzəyən zülal hazırlamaq təlimatı verir. İmmun sistemi onun formasını öyrənir və sonra həqiqi törədicini tanıyır. RNT qısaömürlüdür və genoma daxil olub qalmır. Bir çox əvvəlki peyvənddən fərqli olaraq, zavodda bütöv virus yetişdirmək lazım deyil; müəyyən ardıcıllıq hazırlanır. Bu, orqanizmin istifadə etdikdən sonra kənarlaşdırdığı müvəqqəti resept vərəqinə bənzəyir.</w:t>
      </w:r>
    </w:p>
    <w:p>
      <w:pPr>
        <w:pStyle w:val="Heading1"/>
        <w:widowControl/>
      </w:pPr>
      <w:r>
        <w:t xml:space="preserve">Kim yaradıb</w:t>
      </w:r>
    </w:p>
    <w:p>
      <w:pPr>
        <w:widowControl/>
      </w:pPr>
      <w:r>
        <w:t>Məlumat RNT-si barədə onilliklərlə molekulyar biologiya tədqiqatı zəmin yaratdı. Katalin Kariko və Dru Vaysman RNT əsaslarını dəyişdirməklə orqanizmin müalicə məqsədli mRNT-ni həddən artıq güclü təhlükə siqnalı kimi qəbul etməsinin qarşısını almağın yolunu göstərdilər. Bu iş sonralar Nobel mükafatı ilə qiymətləndirildi. Şirkətlər və ictimai konsorsiumlar ardınca COVID-19 törədicisinin səthindəki çıxıntı zülalını kodlaşdıran peyvəndləri və lipid çatdırılma sistemlərini geniş miqyasda hazırladılar. Nailiyyət həm təməl laboratoriya tədqiqatlarına, həm də pandemiya təzyiqi altında sınaqları aparan qruplara məxsusdur.</w:t>
      </w:r>
    </w:p>
    <w:p>
      <w:pPr>
        <w:pStyle w:val="Heading1"/>
        <w:widowControl/>
      </w:pPr>
      <w:r>
        <w:t>Nə vaxt və necə yaranıb</w:t>
      </w:r>
    </w:p>
    <w:p>
      <w:pPr>
        <w:widowControl/>
      </w:pPr>
      <w:r>
        <w:t>Laboratoriyada mRNT peyvəndi ideyaları 1990-cı illərdən müzakirə edilirdi; çatdırılma və sabitlik problemləri klinik istifadəni ləngidirdi. Dəyişdirilmiş nukleozidlər və nanohissəcik daşıyıcıları 2000–2010-cu illərdə yetkinləşdi. 2020-ci ildə ağır kəskin respirator sindrom koronavirusu 2 — SARS-CoV-2 — yayılanda onun ardıcıllığı barədə məlumatlar artıq hazırlanmaqda olan mRNT platformasını sürətlə uyğunlaşdırmağa imkan verdi. Effektivlik və təhlükəsizlik məlumatları tənzimləyici qurumlar tərəfindən nəzərdən keçirildikdən sonra kütləvi kampaniyalar başlandı. Soyuqda saxlama və daşınma, həmçinin ictimai etimad kimyəvi hazırlama qədər həlledici oldu.</w:t>
      </w:r>
    </w:p>
    <w:p>
      <w:pPr>
        <w:pStyle w:val="Heading1"/>
        <w:widowControl/>
      </w:pPr>
      <w:r>
        <w:t>Elm üçün əhəmiyyəti</w:t>
      </w:r>
    </w:p>
    <w:p>
      <w:pPr>
        <w:widowControl/>
      </w:pPr>
      <w:r>
        <w:t>mRNT peyvəndləri göstərir ki, məlumatın özü — nukleotid ardıcıllığı — dərman vasitəsi ola bilər. Onlar immunologiyanı, virus zülallarının quruluşunu və lipid kimyasını birləşdirir. Əhali səviyyəsində arzuolunmaz hadisələrin izlənməsi də ayrıca elmi sistemdir. Bu platforma törədicinin ardıcıllığından sınaq peyvəndinə gedən yolu qısaldır. Proqramlaşdırılan qorunma bioloji məlumatın adi axınına əsaslanır: dezoksiribonuklein turşusundakı — DNT-dəki — məlumat RNT-yə köçürülür, RNT isə zülalın hazırlanmasına istiqamət verir.</w:t>
      </w:r>
    </w:p>
    <w:p>
      <w:pPr>
        <w:pStyle w:val="Heading1"/>
        <w:widowControl/>
      </w:pPr>
      <w:r>
        <w:t>Sonrakı inkişafa təsiri</w:t>
      </w:r>
    </w:p>
    <w:p>
      <w:pPr>
        <w:widowControl/>
      </w:pPr>
      <w:r>
        <w:t>Hazırlanmaqda olan namizəd peyvəndlər başqa virusları və fərdi xərçəng antigenlərini — immun sisteminin tanıdığı hədəfləri — əhatə edir. Nukleotid və lipid istehsalı strateji infrastruktura çevrildi. Məcburi peyvəndləmə, nadir yan təsirlər və yanlış məlumatlar barədə müzakirələr səhiyyə kommunikasiyasını dəyişdirdi. Gələcək pandemiya planlarında ardıcıllıqdan peyvəndə sürətli keçid nəzərə alınır. COVID-19 — 2019-cu ildə müəyyənləşdirilmiş koronavirus xəstəliyi — zamanı tətbiq mRNT-ni müasir tibbin daimi vasitələri arasına daxil etdi.</w:t>
      </w:r>
    </w:p>
    <w:p>
      <w:pPr>
        <w:pStyle w:val="Heading1"/>
        <w:widowControl/>
      </w:pPr>
      <w:r>
        <w:t>İnsan həyatını necə dəyişib</w:t>
      </w:r>
    </w:p>
    <w:p>
      <w:pPr>
        <w:widowControl/>
      </w:pPr>
      <w:r>
        <w:t>Yüz milyonlarla insan COVID-19 üçün mRNT peyvəndi aldı. Sınaqlar və real həyat məlumatları onların ağır xəstəliyi kəskin azaltdığını göstərdi. Məktəblərin, səfərlərin və xəstəxanaların işi qismən peyvəndin əlçatanlığından və insanların onu qəbul etməsindən asılı oldu. Ümidlə qorxu yanaşı yaşandı; paylanmadakı boşluqlar bəzi icmaları geridə qoydu. Bir çox insan üçün nəticə sadə və şəxsi idi: qol ağrısı və yeni virusun ən ağır nəticələri ilə üzləşmək ehtimalının azalması.</w:t>
      </w:r>
    </w:p>
    <w:p>
      <w:pPr>
        <w:pStyle w:val="Heading1"/>
        <w:widowControl/>
      </w:pPr>
      <w:r>
        <w:t>Mənbələr və istinadlar</w:t>
      </w:r>
    </w:p>
    <w:p>
      <w:pPr>
        <w:pStyle w:val="Heading2"/>
        <w:widowControl/>
      </w:pPr>
      <w:r>
        <w:rPr>
          <w:sz w:val="20"/>
        </w:rPr>
        <w:t>Kitablar və əsas elmi əsərlər</w:t>
      </w:r>
    </w:p>
    <w:p>
      <w:pPr>
        <w:widowControl/>
      </w:pPr>
      <w:r>
        <w:rPr>
          <w:sz w:val="20"/>
        </w:rPr>
        <w:t>1. Offit, Paul A. Tell Me When It's Over: An Insider's Guide to Deciphering COVID Myths and Navigating Our Post-Pandemic World. Washington, DC: National Geographic, 2024.</w:t>
      </w:r>
    </w:p>
    <w:p>
      <w:pPr>
        <w:pStyle w:val="Heading2"/>
        <w:widowControl/>
      </w:pPr>
      <w:r>
        <w:rPr>
          <w:sz w:val="20"/>
        </w:rPr>
        <w:t>Qurumların materialları və ensiklopedik mənbələr</w:t>
      </w:r>
    </w:p>
    <w:p>
      <w:pPr>
        <w:widowControl/>
      </w:pPr>
      <w:r>
        <w:rPr>
          <w:sz w:val="20"/>
        </w:rPr>
        <w:t xml:space="preserve">1. Nobel Prize. The Nobel Prize in Physiology or Medicine 2023 (Karikó and Weissman). </w:t>
      </w:r>
      <w:hyperlink r:id="rId9">
        <w:r>
          <w:rPr>
            <w:sz w:val="20"/>
          </w:rPr>
          <w:t>https://www.nobelprize.org/prizes/medicine/2023/summary/</w:t>
        </w:r>
      </w:hyperlink>
      <w:r>
        <w:rPr>
          <w:sz w:val="20"/>
        </w:rPr>
      </w:r>
    </w:p>
    <w:p>
      <w:pPr>
        <w:widowControl/>
      </w:pPr>
      <w:r>
        <w:rPr>
          <w:sz w:val="20"/>
        </w:rPr>
        <w:t xml:space="preserve">2. World Health Organization. COVID-19 vaccines. </w:t>
      </w:r>
      <w:hyperlink r:id="rId10">
        <w:r>
          <w:rPr>
            <w:sz w:val="20"/>
          </w:rPr>
          <w:t>https://www.who.int/emergencies/diseases/novel-coronavirus-2019/covid-19-vaccines</w:t>
        </w:r>
      </w:hyperlink>
      <w:r>
        <w:rPr>
          <w:sz w:val="20"/>
        </w:rPr>
      </w:r>
    </w:p>
    <w:p>
      <w:pPr>
        <w:widowControl/>
      </w:pPr>
      <w:r>
        <w:rPr>
          <w:sz w:val="20"/>
        </w:rPr>
        <w:t xml:space="preserve">3. Encyclopaedia Britannica. 'mRNA vaccine.' </w:t>
      </w:r>
      <w:hyperlink r:id="rId11">
        <w:r>
          <w:rPr>
            <w:sz w:val="20"/>
          </w:rPr>
          <w:t>https://www.britannica.com/science/mRNA-vaccine</w:t>
        </w:r>
      </w:hyperlink>
      <w:r>
        <w:rPr>
          <w:sz w:val="20"/>
        </w:rPr>
      </w:r>
    </w:p>
    <w:p>
      <w:pPr>
        <w:pStyle w:val="Heading2"/>
        <w:widowControl/>
      </w:pPr>
      <w:r>
        <w:rPr>
          <w:sz w:val="20"/>
        </w:rPr>
        <w:t>Mətbuat elmi kütləvi nəşrlər və ümumi mənbələr</w:t>
      </w:r>
    </w:p>
    <w:p>
      <w:pPr>
        <w:widowControl/>
      </w:pPr>
      <w:r>
        <w:rPr>
          <w:sz w:val="20"/>
        </w:rPr>
        <w:t xml:space="preserve">1. Nature. News feature on mRNA vaccine science and deployment. </w:t>
      </w:r>
      <w:hyperlink r:id="rId12">
        <w:r>
          <w:rPr>
            <w:sz w:val="20"/>
          </w:rPr>
          <w:t>https://www.nature.com/articles/d41586-020-03626-1</w:t>
        </w:r>
      </w:hyperlink>
      <w:r>
        <w:rPr>
          <w:sz w:val="20"/>
        </w:rPr>
      </w:r>
    </w:p>
    <w:sectPr w:rsidR="00FC693F" w:rsidRPr="0006063C" w:rsidSect="00034616">
      <w:footerReference w:type="default" r:id="rId13"/>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az-Latn-AZ"/>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az-Latn-AZ"/>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az-Latn-AZ"/>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az-Latn-AZ"/>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obelprize.org/prizes/medicine/2023/summary/" TargetMode="External"/><Relationship Id="rId10" Type="http://schemas.openxmlformats.org/officeDocument/2006/relationships/hyperlink" Target="https://www.who.int/emergencies/diseases/novel-coronavirus-2019/covid-19-vaccines" TargetMode="External"/><Relationship Id="rId11" Type="http://schemas.openxmlformats.org/officeDocument/2006/relationships/hyperlink" Target="https://www.britannica.com/science/mRNA-vaccine" TargetMode="External"/><Relationship Id="rId12" Type="http://schemas.openxmlformats.org/officeDocument/2006/relationships/hyperlink" Target="https://www.nature.com/articles/d41586-020-03626-1"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Məlumat RNT-si əsasında peyvəndlər</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az-Latn-AZ</dc:language>
</cp:coreProperties>
</file>