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6.27 Elektron ödənişlər</w:t>
      </w:r>
    </w:p>
    <w:p>
      <w:pPr>
        <w:keepNext/>
        <w:widowControl/>
      </w:pPr>
      <w:r>
        <w:rPr>
          <w:sz w:val="20"/>
        </w:rPr>
        <w:t>6 Rəqəmsal texnologiyalar kosmos və rabitə</w:t>
      </w:r>
    </w:p>
    <w:p>
      <w:pPr>
        <w:keepNext/>
        <w:widowControl/>
      </w:pPr>
      <w:r>
        <w:rPr>
          <w:sz w:val="20"/>
        </w:rPr>
        <w:t>Dövr: təxminən XX əsrin ortalarında ödəniş və kredit kartları; 1960–1970-ci illərdə elektron təsdiqləmə; sonralar avtomatlaşdırılmış klirinq sistemləri, kart şəbəkələri və mobil pulqabılar | Əsas iştirakçılar: bank kartı birlikləri; ödəniş şəbəkəsi mühəndisləri; hesablaşmanı rəqəmsallaşdıran satıcılar və klirinq qurumları</w:t>
      </w:r>
    </w:p>
    <w:p>
      <w:pPr>
        <w:widowControl/>
      </w:pPr>
      <w:r>
        <w:t>Elektron ödənişlər dəyəri nağd pul və ya çeklə deyil, təsdiqlənmiş rəqəmsal mesajlarla ötürür. Kartlar, bank köçürmələri və mobil pulqabılar uzaq məsafədən alış-verişi saniyələr içində həyata keçirməyə imkan verdi.</w:t>
      </w:r>
    </w:p>
    <w:p>
      <w:pPr>
        <w:pStyle w:val="Heading1"/>
        <w:widowControl/>
      </w:pPr>
      <w:r>
        <w:t>Əsas məlumatlar</w:t>
      </w:r>
    </w:p>
    <w:p>
      <w:pPr>
        <w:pStyle w:val="ListBullet"/>
        <w:widowControl/>
      </w:pPr>
      <w:r>
        <w:t>Əsrin ortalarında ödəniş və kredit kartları bir çox mağazanın yerli nisyə hesabını daşına bilən plastik kartla əvəz etdi.</w:t>
      </w:r>
    </w:p>
    <w:p>
      <w:pPr>
        <w:pStyle w:val="ListBullet"/>
        <w:widowControl/>
      </w:pPr>
      <w:r>
        <w:t>Elektron təsdiqləmə şəbəkələri satıcıya alış tamamlanmadan kartı uzaqdan yoxlamağa imkan verdi.</w:t>
      </w:r>
    </w:p>
    <w:p>
      <w:pPr>
        <w:pStyle w:val="ListBullet"/>
        <w:widowControl/>
      </w:pPr>
      <w:r>
        <w:t>Bank köçürmələrini qrup halında emal edən sistemlər, ABŞ-da avtomatlaşdırılmış klirinq mərkəzləri — ACH, maaş və ödənişləri kağız daşımadan ötürdü.</w:t>
      </w:r>
    </w:p>
    <w:p>
      <w:pPr>
        <w:pStyle w:val="ListBullet"/>
        <w:widowControl/>
      </w:pPr>
      <w:r>
        <w:t>Kart sistemləri və sonrakı onlayn ödəniş keçidləri bank, mağaza və müştəri arasındakı mesajları standartlaşdırdı.</w:t>
      </w:r>
    </w:p>
    <w:p>
      <w:pPr>
        <w:pStyle w:val="ListBullet"/>
        <w:widowControl/>
      </w:pPr>
      <w:r>
        <w:t>Mobil pulqabılar və ani ödəniş şəbəkələri eyni ideyanı davam etdirir: fiziki pul əvəzinə etibarlı göstərişlər.</w:t>
      </w:r>
    </w:p>
    <w:p>
      <w:pPr>
        <w:pStyle w:val="Heading1"/>
        <w:widowControl/>
      </w:pPr>
      <w:r>
        <w:t>Bu nədir</w:t>
      </w:r>
    </w:p>
    <w:p>
      <w:pPr>
        <w:widowControl/>
      </w:pPr>
      <w:r>
        <w:t>Elektron ödəniş sistemləri fiziki əskinas əvəzinə rabitə və hesab qeydlərindən istifadə edərək bir hesabdan məbləğ çıxır, digərinə əlavə edir. Kartın oxudulması, bank köçürməsi və ya telefonun terminala yaxınlaşdırılması ödənişin təsdiqi üçün göstəriş göndərir. Sonra qarşılıqlı öhdəliklərin hesablanması — klirinq və yekun hesablaşma qalıqları yeniləyir. Dələduzluğun yoxlanması, komissiyalar və mübahisəli ödənişin geri qaytarılması da bu sistemə daxildir. Sadə desək, pul mesaj şəklində hərəkət edir.</w:t>
      </w:r>
    </w:p>
    <w:p>
      <w:pPr>
        <w:pStyle w:val="Heading1"/>
        <w:widowControl/>
      </w:pPr>
      <w:r>
        <w:t xml:space="preserve">Kim yaradıb</w:t>
      </w:r>
    </w:p>
    <w:p>
      <w:pPr>
        <w:widowControl/>
      </w:pPr>
      <w:r>
        <w:t>Mağaza ödəniş lövhəciklərini və bank kartlarını müxtəlif şirkətlər yaratmışdı. Şəbəkə qurucuları terminalları mərkəzi kompüterlərə bağladılar ki, bir şəhərdəki alış başqa yerdəki hesabı yoxlaya bilsin. Klirinq birlikləri banklararası toplu köçürmələri rəqəmsallaşdırdı. Standartlaşdırma və tənzimləmə qurumları kimin hansı vəsaiti hərəkət etdirə biləcəyini müəyyənləşdirdi. Bu tarixdə qurumların rolu ayrı-ayrı mühəndislər qədər böyükdür.</w:t>
      </w:r>
    </w:p>
    <w:p>
      <w:pPr>
        <w:pStyle w:val="Heading1"/>
        <w:widowControl/>
      </w:pPr>
      <w:r>
        <w:t>Nə vaxt və necə yaranıb</w:t>
      </w:r>
    </w:p>
    <w:p>
      <w:pPr>
        <w:widowControl/>
      </w:pPr>
      <w:r>
        <w:t>Müharibədən sonrakı kart sistemləri 1950–1960-cı illərdə böyüdü. Telefon və məlumat xətləri ucuzlaşdıqca elektron təsdiqləmə yarandı. Satış məntəqəsi terminalları və maqnit zolaqları kartı mağazalarda adi vasitə etdi. ACH tipli sistemlər, sonra real vaxt şəbəkələri maaşları və ödənişləri ötürdü. İnternet uzaqdan ödənişi, smartfon isə mobil pulqabını əlavə etdi. Hər yeni mərhələ hesablaşmanı sürətləndirdi, kibertəhlükəsizliyin əhəmiyyətini də artırdı.</w:t>
      </w:r>
    </w:p>
    <w:p>
      <w:pPr>
        <w:pStyle w:val="Heading1"/>
        <w:widowControl/>
      </w:pPr>
      <w:r>
        <w:t>Elm üçün əhəmiyyəti</w:t>
      </w:r>
    </w:p>
    <w:p>
      <w:pPr>
        <w:widowControl/>
      </w:pPr>
      <w:r>
        <w:t>Ödənişlər pərakəndə ticarət miqyasında etibarlı paylanmış məlumat bazaları, kriptoqrafiya və nasazlığa davamlı mesajlaşma tələb etdi. Risk modelləri və dələduzluğun aşkarlanması tətbiqi statistika məsələlərinə çevrildi. İqtisadçılar nağd pulun payı azaldıqda pulun dövretmə sürətini öyrənirlər. Elektron ödənişlər dəyərə həqiqiliyi təsdiqlənməli olan məlumat kimi yanaşır.</w:t>
      </w:r>
    </w:p>
    <w:p>
      <w:pPr>
        <w:pStyle w:val="Heading1"/>
        <w:widowControl/>
      </w:pPr>
      <w:r>
        <w:t>Sonrakı inkişafa təsiri</w:t>
      </w:r>
    </w:p>
    <w:p>
      <w:pPr>
        <w:widowControl/>
      </w:pPr>
      <w:r>
        <w:t>Elektron ticarət, qısamüddətli sifarişlə iş platformaları və abunə xidmətləri saxlanmış kart məlumatına və ya ani köçürməyə söykənir. Mərkəzi bankların rəqəmsal valyuta təcrübələri hesablaşma prinsipindən istifadə edir. Nağd pulun az işləndiyi şəhərlərdə bəxşiş, nəqliyyat və ianələr yenidən təşkil olunur. Banklararası kart komissiyaları və xidmətlərə qeyri-bərabər çıxış texniki olduğu qədər siyasi məsələyə də çevrilir.</w:t>
      </w:r>
    </w:p>
    <w:p>
      <w:pPr>
        <w:pStyle w:val="Heading1"/>
        <w:widowControl/>
      </w:pPr>
      <w:r>
        <w:t>İnsan həyatını necə dəyişib</w:t>
      </w:r>
    </w:p>
    <w:p>
      <w:pPr>
        <w:widowControl/>
      </w:pPr>
      <w:r>
        <w:t>İnsanlar böyük məbləğdə nağd pul daşımadan sərhədlərarası alış edə, kiçik satıcılar uzaqdakı müştəriləri qəbul edə bilirlər. Kartın rahatlığı ilə düşünülməmiş xərclər və borclanma da artdı. Bank xidmətinə çıxışı olmayanlar rəqəmsal bazardan kənarda qala bilər. Hər fincan qəhvə hesab qeydində iz qoyduqda şəxsi həyatın gizliliyi azalır.</w:t>
      </w:r>
    </w:p>
    <w:p>
      <w:pPr>
        <w:pStyle w:val="Heading1"/>
        <w:widowControl/>
      </w:pPr>
      <w:r>
        <w:t>Mənbələr və istinadlar</w:t>
      </w:r>
    </w:p>
    <w:p>
      <w:pPr>
        <w:pStyle w:val="Heading2"/>
        <w:widowControl/>
      </w:pPr>
      <w:r>
        <w:rPr>
          <w:sz w:val="20"/>
        </w:rPr>
        <w:t>Kitablar və əsas elmi əsərlər</w:t>
      </w:r>
    </w:p>
    <w:p>
      <w:pPr>
        <w:widowControl/>
      </w:pPr>
      <w:r>
        <w:rPr>
          <w:sz w:val="20"/>
        </w:rPr>
        <w:t>1. Stearns, David L. Electronic Value Exchange: Origins of the VISA Electronic Payment System. London: Springer, 2011.</w:t>
      </w:r>
    </w:p>
    <w:p>
      <w:pPr>
        <w:pStyle w:val="Heading2"/>
        <w:widowControl/>
      </w:pPr>
      <w:r>
        <w:rPr>
          <w:sz w:val="20"/>
        </w:rPr>
        <w:t>Qurumların materialları və ensiklopedik mənbələr</w:t>
      </w:r>
    </w:p>
    <w:p>
      <w:pPr>
        <w:widowControl/>
      </w:pPr>
      <w:r>
        <w:rPr>
          <w:sz w:val="20"/>
        </w:rPr>
        <w:t xml:space="preserve">1. Encyclopaedia Britannica. 'Credit card.' </w:t>
      </w:r>
      <w:hyperlink r:id="rId9">
        <w:r>
          <w:rPr>
            <w:sz w:val="20"/>
          </w:rPr>
          <w:t>https://www.britannica.com/money/credit-card</w:t>
        </w:r>
      </w:hyperlink>
      <w:r>
        <w:rPr>
          <w:sz w:val="20"/>
        </w:rPr>
      </w:r>
    </w:p>
    <w:p>
      <w:pPr>
        <w:widowControl/>
      </w:pPr>
      <w:r>
        <w:rPr>
          <w:sz w:val="20"/>
        </w:rPr>
        <w:t xml:space="preserve">2. Bank for International Settlements. Committee on Payments and Market Infrastructures. </w:t>
      </w:r>
      <w:hyperlink r:id="rId10">
        <w:r>
          <w:rPr>
            <w:sz w:val="20"/>
          </w:rPr>
          <w:t>https://www.bis.org/cpmi/</w:t>
        </w:r>
      </w:hyperlink>
      <w:r>
        <w:rPr>
          <w:sz w:val="20"/>
        </w:rPr>
      </w:r>
    </w:p>
    <w:p>
      <w:pPr>
        <w:pStyle w:val="Heading2"/>
        <w:widowControl/>
      </w:pPr>
      <w:r>
        <w:rPr>
          <w:sz w:val="20"/>
        </w:rPr>
        <w:t>Muzey arxiv və kitabxana materialları</w:t>
      </w:r>
    </w:p>
    <w:p>
      <w:pPr>
        <w:widowControl/>
      </w:pPr>
      <w:r>
        <w:rPr>
          <w:sz w:val="20"/>
        </w:rPr>
        <w:t xml:space="preserve">1. Computer History Museum. Banking and electronic funds transfer resources. </w:t>
      </w:r>
      <w:hyperlink r:id="rId11">
        <w:r>
          <w:rPr>
            <w:sz w:val="20"/>
          </w:rPr>
          <w:t>https://www.computerhistory.org/</w:t>
        </w:r>
      </w:hyperlink>
      <w:r>
        <w:rPr>
          <w:sz w:val="20"/>
        </w:rPr>
      </w:r>
    </w:p>
    <w:p>
      <w:pPr>
        <w:pStyle w:val="Heading2"/>
        <w:widowControl/>
      </w:pPr>
      <w:r>
        <w:rPr>
          <w:sz w:val="20"/>
        </w:rPr>
        <w:t>Mətbuat elmi kütləvi nəşrlər və ümumi mənbələr</w:t>
      </w:r>
    </w:p>
    <w:p>
      <w:pPr>
        <w:widowControl/>
      </w:pPr>
      <w:r>
        <w:rPr>
          <w:sz w:val="20"/>
        </w:rPr>
        <w:t xml:space="preserve">1. Federal Reserve Education. How payment systems work. </w:t>
      </w:r>
      <w:hyperlink r:id="rId12">
        <w:r>
          <w:rPr>
            <w:sz w:val="20"/>
          </w:rPr>
          <w:t>https://www.federalreserveeducation.org/</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money/credit-card" TargetMode="External"/><Relationship Id="rId10" Type="http://schemas.openxmlformats.org/officeDocument/2006/relationships/hyperlink" Target="https://www.bis.org/cpmi/" TargetMode="External"/><Relationship Id="rId11" Type="http://schemas.openxmlformats.org/officeDocument/2006/relationships/hyperlink" Target="https://www.computerhistory.org/" TargetMode="External"/><Relationship Id="rId12" Type="http://schemas.openxmlformats.org/officeDocument/2006/relationships/hyperlink" Target="https://www.federalreserveeducation.org/"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Elektron ödənişlər</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