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eastAsia="Calibri"/>
          <w:b/>
          <w:i w:val="0"/>
          <w:color w:val="004E8C"/>
          <w:sz w:val="44"/>
        </w:rPr>
        <w:t>1.13 The Calendar</w:t>
      </w:r>
    </w:p>
    <w:p>
      <w:pPr>
        <w:spacing w:after="80"/>
      </w:pPr>
      <w:r>
        <w:rPr>
          <w:rFonts w:ascii="Calibri" w:hAnsi="Calibri" w:eastAsia="Calibri"/>
          <w:b w:val="0"/>
          <w:i/>
          <w:color w:val="505050"/>
          <w:sz w:val="22"/>
        </w:rPr>
        <w:t>1. Foundations of Civilisation</w:t>
      </w:r>
    </w:p>
    <w:p>
      <w:pPr>
        <w:spacing w:after="200"/>
      </w:pPr>
      <w:r>
        <w:rPr>
          <w:rFonts w:ascii="Calibri" w:hAnsi="Calibri" w:eastAsia="Calibri"/>
          <w:b w:val="0"/>
          <w:i/>
          <w:sz w:val="22"/>
        </w:rPr>
        <w:t>Period: c. 4th-3rd millennia BCE onward (early civil calendars); earlier lunar and seasonal reckoning | Key figure(s): Mesopotamian, Egyptian, Mesoamerican, Chinese, and later Roman/Gregorian reformers; astronomer-priests and scribes</w:t>
      </w:r>
    </w:p>
    <w:p>
      <w:pPr>
        <w:spacing w:after="160" w:line="276" w:lineRule="auto"/>
      </w:pPr>
      <w:r>
        <w:rPr>
          <w:rFonts w:ascii="Calibri" w:hAnsi="Calibri" w:eastAsia="Calibri"/>
          <w:b w:val="0"/>
          <w:i w:val="0"/>
          <w:sz w:val="22"/>
        </w:rPr>
        <w:t>A calendar is a shared map of days, months, and years that links human plans to the sky and the seasons. It made planting, taxes, festivals, and history itself countable across generations.</w:t>
      </w:r>
    </w:p>
    <w:p>
      <w:pPr>
        <w:spacing w:before="240" w:after="120"/>
      </w:pPr>
      <w:r>
        <w:rPr>
          <w:rFonts w:ascii="Calibri" w:hAnsi="Calibri" w:eastAsia="Calibri"/>
          <w:b/>
          <w:i w:val="0"/>
          <w:color w:val="004E8C"/>
          <w:sz w:val="28"/>
        </w:rPr>
        <w:t>Key facts</w:t>
      </w:r>
    </w:p>
    <w:p>
      <w:pPr>
        <w:pStyle w:val="ListBullet"/>
      </w:pPr>
      <w:r>
        <w:rPr>
          <w:rFonts w:ascii="Calibri" w:hAnsi="Calibri" w:eastAsia="Calibri"/>
          <w:b w:val="0"/>
          <w:i w:val="0"/>
          <w:sz w:val="22"/>
        </w:rPr>
        <w:t>Early states tracked lunar months and solar years, adding extra days or months (intercalation) so festivals stayed in season.</w:t>
      </w:r>
    </w:p>
    <w:p>
      <w:pPr>
        <w:pStyle w:val="ListBullet"/>
      </w:pPr>
      <w:r>
        <w:rPr>
          <w:rFonts w:ascii="Calibri" w:hAnsi="Calibri" w:eastAsia="Calibri"/>
          <w:b w:val="0"/>
          <w:i w:val="0"/>
          <w:sz w:val="22"/>
        </w:rPr>
        <w:t>Egyptian civil years of 365 days influenced later Mediterranean reckoning</w:t>
      </w:r>
    </w:p>
    <w:p>
      <w:pPr>
        <w:pStyle w:val="ListBullet"/>
      </w:pPr>
      <w:r>
        <w:rPr>
          <w:rFonts w:ascii="Calibri" w:hAnsi="Calibri" w:eastAsia="Calibri"/>
          <w:b w:val="0"/>
          <w:i w:val="0"/>
          <w:sz w:val="22"/>
        </w:rPr>
        <w:t>Julius Caesar's reform and the later Gregorian adjustment fixed drift against the seasons</w:t>
      </w:r>
    </w:p>
    <w:p>
      <w:pPr>
        <w:pStyle w:val="ListBullet"/>
      </w:pPr>
      <w:r>
        <w:rPr>
          <w:rFonts w:ascii="Calibri" w:hAnsi="Calibri" w:eastAsia="Calibri"/>
          <w:b w:val="0"/>
          <w:i w:val="0"/>
          <w:sz w:val="22"/>
        </w:rPr>
        <w:t>Maya and other Mesoamerican systems combined long counts with ritual cycles</w:t>
      </w:r>
    </w:p>
    <w:p>
      <w:pPr>
        <w:pStyle w:val="ListBullet"/>
      </w:pPr>
      <w:r>
        <w:rPr>
          <w:rFonts w:ascii="Calibri" w:hAnsi="Calibri" w:eastAsia="Calibri"/>
          <w:b w:val="0"/>
          <w:i w:val="0"/>
          <w:sz w:val="22"/>
        </w:rPr>
        <w:t>Modern global business and science still run on the Gregorian civil calendar</w:t>
      </w:r>
    </w:p>
    <w:p>
      <w:pPr>
        <w:spacing w:before="240" w:after="120"/>
      </w:pPr>
      <w:r>
        <w:rPr>
          <w:rFonts w:ascii="Calibri" w:hAnsi="Calibri" w:eastAsia="Calibri"/>
          <w:b/>
          <w:i w:val="0"/>
          <w:color w:val="004E8C"/>
          <w:sz w:val="28"/>
        </w:rPr>
        <w:t>What it is</w:t>
      </w:r>
    </w:p>
    <w:p>
      <w:pPr>
        <w:spacing w:after="160" w:line="276" w:lineRule="auto"/>
      </w:pPr>
      <w:r>
        <w:rPr>
          <w:rFonts w:ascii="Calibri" w:hAnsi="Calibri" w:eastAsia="Calibri"/>
          <w:b w:val="0"/>
          <w:i w:val="0"/>
          <w:sz w:val="22"/>
        </w:rPr>
        <w:t>A calendar is an agreed scheme for naming and ordering days so a community can plan together. It may follow the Moon's phases, the Sun's year, or a mix of both, with leap days or extra months to stay near the seasons. Without a calendar, planting, debt due-dates, and holy days remain local guesses. In everyday terms, a calendar answers 'when do we meet again?' with a number everyone trusts.</w:t>
      </w:r>
    </w:p>
    <w:p>
      <w:pPr>
        <w:spacing w:before="240" w:after="120"/>
      </w:pPr>
      <w:r>
        <w:rPr>
          <w:rFonts w:ascii="Calibri" w:hAnsi="Calibri" w:eastAsia="Calibri"/>
          <w:b/>
          <w:i w:val="0"/>
          <w:color w:val="004E8C"/>
          <w:sz w:val="28"/>
        </w:rPr>
        <w:t>Who discovered or invented it</w:t>
      </w:r>
    </w:p>
    <w:p>
      <w:pPr>
        <w:spacing w:after="160" w:line="276" w:lineRule="auto"/>
      </w:pPr>
      <w:r>
        <w:rPr>
          <w:rFonts w:ascii="Calibri" w:hAnsi="Calibri" w:eastAsia="Calibri"/>
          <w:b w:val="0"/>
          <w:i w:val="0"/>
          <w:sz w:val="22"/>
        </w:rPr>
        <w:t>Calendars grew from watching the sky, not from one patent. Mesopotamian and Egyptian scribes, Chinese court astronomers, Mesoamerican day-keepers, and many other traditions built systems suited to ritual and administration. Roman reformers - Julius Caesar with Alexandrian advice, later Pope Gregory XIII's commission - adjusted civil years for empire-wide use. The inventors are usually committees of priests, clerks, and observers.</w:t>
      </w:r>
    </w:p>
    <w:p>
      <w:pPr>
        <w:spacing w:before="240" w:after="120"/>
      </w:pPr>
      <w:r>
        <w:rPr>
          <w:rFonts w:ascii="Calibri" w:hAnsi="Calibri" w:eastAsia="Calibri"/>
          <w:b/>
          <w:i w:val="0"/>
          <w:color w:val="004E8C"/>
          <w:sz w:val="28"/>
        </w:rPr>
        <w:t>When and how it emerged</w:t>
      </w:r>
    </w:p>
    <w:p>
      <w:pPr>
        <w:spacing w:after="160" w:line="276" w:lineRule="auto"/>
      </w:pPr>
      <w:r>
        <w:rPr>
          <w:rFonts w:ascii="Calibri" w:hAnsi="Calibri" w:eastAsia="Calibri"/>
          <w:b w:val="0"/>
          <w:i w:val="0"/>
          <w:sz w:val="22"/>
        </w:rPr>
        <w:t>By the third millennium BCE, Near Eastern and Egyptian administrations were already dating documents by reigns, months, and festival cycles. Lunar calendars needed intercalation to keep festivals in season; solar schemes tracked the Nile or harvest. Julius Caesar's Julian year of 365 1/4 days spread with Roman power; the 1582 Gregorian tweak removed accumulated drift. Parallel systems elsewhere kept their own logic for centuries. Spread followed trade, conquest, and church or state decree.</w:t>
      </w:r>
    </w:p>
    <w:p>
      <w:pPr>
        <w:spacing w:before="240" w:after="120"/>
      </w:pPr>
      <w:r>
        <w:rPr>
          <w:rFonts w:ascii="Calibri" w:hAnsi="Calibri" w:eastAsia="Calibri"/>
          <w:b/>
          <w:i w:val="0"/>
          <w:color w:val="004E8C"/>
          <w:sz w:val="28"/>
        </w:rPr>
        <w:t>Why it mattered scientifically</w:t>
      </w:r>
    </w:p>
    <w:p>
      <w:pPr>
        <w:spacing w:after="160" w:line="276" w:lineRule="auto"/>
      </w:pPr>
      <w:r>
        <w:rPr>
          <w:rFonts w:ascii="Calibri" w:hAnsi="Calibri" w:eastAsia="Calibri"/>
          <w:b w:val="0"/>
          <w:i w:val="0"/>
          <w:sz w:val="22"/>
        </w:rPr>
        <w:t>Calendars force careful measurement of the year, month, and day length. Discrepancies between lunar months and the solar year train arithmetic and observation. Eclipse prediction, equinox timing, and later planetary tables all sit on calendar frameworks. Modern leap-second debates continue the same problem: how to bind civil time to astronomy.</w:t>
      </w:r>
    </w:p>
    <w:p>
      <w:pPr>
        <w:spacing w:before="240" w:after="120"/>
      </w:pPr>
      <w:r>
        <w:rPr>
          <w:rFonts w:ascii="Calibri" w:hAnsi="Calibri" w:eastAsia="Calibri"/>
          <w:b/>
          <w:i w:val="0"/>
          <w:color w:val="004E8C"/>
          <w:sz w:val="28"/>
        </w:rPr>
        <w:t>How it shaped later developments</w:t>
      </w:r>
    </w:p>
    <w:p>
      <w:pPr>
        <w:spacing w:after="160" w:line="276" w:lineRule="auto"/>
      </w:pPr>
      <w:r>
        <w:rPr>
          <w:rFonts w:ascii="Calibri" w:hAnsi="Calibri" w:eastAsia="Calibri"/>
          <w:b w:val="0"/>
          <w:i w:val="0"/>
          <w:sz w:val="22"/>
        </w:rPr>
        <w:t>Dated contracts, tax schedules, and chronicles made states and markets scalable. Navigation almanacs, railway timetables, and computer timestamps inherit civil calendar structure. Scientific publication dates and climate records assume a continuous day count. Later clock precision refined the day; the calendar still organises the year.</w:t>
      </w:r>
    </w:p>
    <w:p>
      <w:pPr>
        <w:spacing w:before="240" w:after="120"/>
      </w:pPr>
      <w:r>
        <w:rPr>
          <w:rFonts w:ascii="Calibri" w:hAnsi="Calibri" w:eastAsia="Calibri"/>
          <w:b/>
          <w:i w:val="0"/>
          <w:color w:val="004E8C"/>
          <w:sz w:val="28"/>
        </w:rPr>
        <w:t>How it changed human life</w:t>
      </w:r>
    </w:p>
    <w:p>
      <w:pPr>
        <w:spacing w:after="160" w:line="276" w:lineRule="auto"/>
      </w:pPr>
      <w:r>
        <w:rPr>
          <w:rFonts w:ascii="Calibri" w:hAnsi="Calibri" w:eastAsia="Calibri"/>
          <w:b w:val="0"/>
          <w:i w:val="0"/>
          <w:sz w:val="22"/>
        </w:rPr>
        <w:t>People could promise 'next harvest' or 'the third month' and be understood far from home. Festivals, schools, and pay cycles locked to printed grids. Calendar reform sometimes sparked resistance when saints' days jumped. Yet the quiet power of a shared year lets grandparents and grandchildren speak of the same numbered past.</w:t>
      </w:r>
    </w:p>
    <w:p>
      <w:pPr>
        <w:spacing w:before="240" w:after="120"/>
      </w:pPr>
      <w:r>
        <w:rPr>
          <w:rFonts w:ascii="Calibri" w:hAnsi="Calibri" w:eastAsia="Calibri"/>
          <w:b/>
          <w:i w:val="0"/>
          <w:color w:val="004E8C"/>
          <w:sz w:val="28"/>
        </w:rPr>
        <w:t>Sources and references</w:t>
      </w:r>
    </w:p>
    <w:p>
      <w:pPr>
        <w:spacing w:before="240" w:after="120"/>
      </w:pPr>
      <w:r>
        <w:rPr>
          <w:rFonts w:ascii="Calibri" w:hAnsi="Calibri" w:eastAsia="Calibri"/>
          <w:b/>
          <w:i w:val="0"/>
          <w:color w:val="004E8C"/>
          <w:sz w:val="24"/>
        </w:rPr>
        <w:t>Books and major scholarly works</w:t>
      </w:r>
    </w:p>
    <w:p>
      <w:pPr>
        <w:spacing w:after="80"/>
        <w:ind w:left="360"/>
      </w:pPr>
      <w:r>
        <w:rPr>
          <w:rFonts w:ascii="Calibri" w:hAnsi="Calibri" w:eastAsia="Calibri"/>
          <w:b w:val="0"/>
          <w:i w:val="0"/>
          <w:sz w:val="22"/>
        </w:rPr>
        <w:t xml:space="preserve">1. </w:t>
      </w:r>
      <w:r>
        <w:rPr>
          <w:rFonts w:ascii="Calibri" w:hAnsi="Calibri" w:eastAsia="Calibri"/>
          <w:b w:val="0"/>
          <w:i w:val="0"/>
          <w:sz w:val="22"/>
        </w:rPr>
        <w:t>Richards, E. G. Mapping Time: The Calendar and Its History. Oxford: Oxford University Press, 1998.</w:t>
      </w:r>
    </w:p>
    <w:p>
      <w:pPr>
        <w:spacing w:before="240" w:after="120"/>
      </w:pPr>
      <w:r>
        <w:rPr>
          <w:rFonts w:ascii="Calibri" w:hAnsi="Calibri" w:eastAsia="Calibri"/>
          <w:b/>
          <w:i w:val="0"/>
          <w:color w:val="004E8C"/>
          <w:sz w:val="24"/>
        </w:rPr>
        <w:t>Institutional and encyclopedic 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Encyclopaedia Britannica. 'Calendar.'</w:t>
      </w:r>
      <w:hyperlink r:id="rId9">
        <w:r>
          <w:rPr>
            <w:color w:val="0563C1"/>
            <w:u w:val="single"/>
          </w:rPr>
          <w:t xml:space="preserve">https://www.britannica.com/science/calendar</w:t>
        </w:r>
      </w:hyperlink>
    </w:p>
    <w:p>
      <w:pPr>
        <w:spacing w:after="80"/>
        <w:ind w:left="360"/>
      </w:pPr>
      <w:r>
        <w:rPr>
          <w:rFonts w:ascii="Calibri" w:hAnsi="Calibri" w:eastAsia="Calibri"/>
          <w:b w:val="0"/>
          <w:i w:val="0"/>
          <w:sz w:val="22"/>
        </w:rPr>
        <w:t xml:space="preserve">2. </w:t>
      </w:r>
      <w:r>
        <w:rPr>
          <w:rFonts w:ascii="Calibri" w:hAnsi="Calibri" w:eastAsia="Calibri"/>
          <w:b w:val="0"/>
          <w:i w:val="0"/>
          <w:sz w:val="22"/>
        </w:rPr>
        <w:t>Encyclopaedia Britannica. 'Gregorian calendar.'</w:t>
      </w:r>
      <w:hyperlink r:id="rId10">
        <w:r>
          <w:rPr>
            <w:color w:val="0563C1"/>
            <w:u w:val="single"/>
          </w:rPr>
          <w:t xml:space="preserve">https://www.britannica.com/topic/Gregorian-calendar</w:t>
        </w:r>
      </w:hyperlink>
    </w:p>
    <w:p>
      <w:pPr>
        <w:spacing w:before="240" w:after="120"/>
      </w:pPr>
      <w:r>
        <w:rPr>
          <w:rFonts w:ascii="Calibri" w:hAnsi="Calibri" w:eastAsia="Calibri"/>
          <w:b/>
          <w:i w:val="0"/>
          <w:color w:val="004E8C"/>
          <w:sz w:val="24"/>
        </w:rPr>
        <w:t>Space agencies, laboratories, and scientific organisations</w:t>
      </w:r>
    </w:p>
    <w:p>
      <w:pPr>
        <w:spacing w:after="80"/>
        <w:ind w:left="360"/>
      </w:pPr>
      <w:r>
        <w:rPr>
          <w:rFonts w:ascii="Calibri" w:hAnsi="Calibri" w:eastAsia="Calibri"/>
          <w:b w:val="0"/>
          <w:i w:val="0"/>
          <w:sz w:val="22"/>
        </w:rPr>
        <w:t xml:space="preserve">1. </w:t>
      </w:r>
      <w:r>
        <w:rPr>
          <w:rFonts w:ascii="Calibri" w:hAnsi="Calibri" w:eastAsia="Calibri"/>
          <w:b w:val="0"/>
          <w:i w:val="0"/>
          <w:sz w:val="22"/>
        </w:rPr>
        <w:t>NIST. Time and frequency / leap second explainers.</w:t>
      </w:r>
      <w:hyperlink r:id="rId11">
        <w:r>
          <w:rPr>
            <w:color w:val="0563C1"/>
            <w:u w:val="single"/>
          </w:rPr>
          <w:t xml:space="preserve">https://www.nist.gov/pml/time-and-frequency-division</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science/calendar" TargetMode="External"/><Relationship Id="rId10" Type="http://schemas.openxmlformats.org/officeDocument/2006/relationships/hyperlink" Target="https://www.britannica.com/topic/Gregorian-calendar" TargetMode="External"/><Relationship Id="rId11" Type="http://schemas.openxmlformats.org/officeDocument/2006/relationships/hyperlink" Target="https://www.nist.gov/pml/time-and-frequency-divis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1.13 The Calendar</dc:title>
  <dc:subject>1. Foundations of Civilisation</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