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3.4 Internal Combustion Engine</w:t>
      </w:r>
    </w:p>
    <w:p>
      <w:pPr>
        <w:spacing w:after="80"/>
      </w:pPr>
      <w:r>
        <w:rPr>
          <w:rFonts w:ascii="Calibri" w:hAnsi="Calibri" w:eastAsia="Calibri"/>
          <w:b w:val="0"/>
          <w:i/>
          <w:color w:val="505050"/>
          <w:sz w:val="22"/>
        </w:rPr>
        <w:t>3. Industry, Energy, and Transport</w:t>
      </w:r>
    </w:p>
    <w:p>
      <w:pPr>
        <w:spacing w:after="200"/>
      </w:pPr>
      <w:r>
        <w:rPr>
          <w:rFonts w:ascii="Calibri" w:hAnsi="Calibri" w:eastAsia="Calibri"/>
          <w:b w:val="0"/>
          <w:i/>
          <w:sz w:val="22"/>
        </w:rPr>
        <w:t>Period: 1859–1876 (first practical designs: Lenoir, Otto, Beau de Rochas) | Key figure(s): Étienne Lenoir; Nikolaus Otto (four-stroke cycle, 1876); Rudolf Diesel (1897)</w:t>
      </w:r>
    </w:p>
    <w:p>
      <w:pPr>
        <w:spacing w:after="160" w:line="276" w:lineRule="auto"/>
      </w:pPr>
      <w:r>
        <w:rPr>
          <w:rFonts w:ascii="Calibri" w:hAnsi="Calibri" w:eastAsia="Calibri"/>
          <w:b w:val="0"/>
          <w:i w:val="0"/>
          <w:sz w:val="22"/>
        </w:rPr>
        <w:t>An internal combustion engine burns fuel inside a cylinder to push a piston. Compact and powerful, it made cars, aircraft, and much of twentieth-century transport possible.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Nikolaus Otto demonstrated a practical four-stroke gas engine in 1876</w:t>
      </w:r>
    </w:p>
    <w:p>
      <w:pPr>
        <w:pStyle w:val="ListBullet"/>
      </w:pPr>
      <w:r>
        <w:rPr>
          <w:rFonts w:ascii="Calibri" w:hAnsi="Calibri" w:eastAsia="Calibri"/>
          <w:b w:val="0"/>
          <w:i w:val="0"/>
          <w:sz w:val="22"/>
        </w:rPr>
        <w:t>Gottlieb Daimler and Wilhelm Maybach developed high-speed petrol engines</w:t>
      </w:r>
    </w:p>
    <w:p>
      <w:pPr>
        <w:pStyle w:val="ListBullet"/>
      </w:pPr>
      <w:r>
        <w:rPr>
          <w:rFonts w:ascii="Calibri" w:hAnsi="Calibri" w:eastAsia="Calibri"/>
          <w:b w:val="0"/>
          <w:i w:val="0"/>
          <w:sz w:val="22"/>
        </w:rPr>
        <w:t>Rudolf Diesel's engine (1890s) used compression ignition for heavier fuels</w:t>
      </w:r>
    </w:p>
    <w:p>
      <w:pPr>
        <w:pStyle w:val="ListBullet"/>
      </w:pPr>
      <w:r>
        <w:rPr>
          <w:rFonts w:ascii="Calibri" w:hAnsi="Calibri" w:eastAsia="Calibri"/>
          <w:b w:val="0"/>
          <w:i w:val="0"/>
          <w:sz w:val="22"/>
        </w:rPr>
        <w:t>Fuel burns inside the working cylinder, unlike an external steam boiler</w:t>
      </w:r>
    </w:p>
    <w:p>
      <w:pPr>
        <w:pStyle w:val="ListBullet"/>
      </w:pPr>
      <w:r>
        <w:rPr>
          <w:rFonts w:ascii="Calibri" w:hAnsi="Calibri" w:eastAsia="Calibri"/>
          <w:b w:val="0"/>
          <w:i w:val="0"/>
          <w:sz w:val="22"/>
        </w:rPr>
        <w:t>The design dominated road and air transport for a century</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An internal combustion engine burns a mixture of fuel and air inside a closed cylinder. The hot gases expand and push a piston; a crankshaft turns that push into rotation. A four-stroke cycle — intake, compression, power, exhaust — is the common car pattern. Unlike a steam engine, there is no separate boiler. The fire is inside the working part, like a controlled explosion that repeats many times a second.</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Many experimenters tried gas and petrol engines. Nikolaus Otto's 1876 four-stroke engine was a practical landmark. Gottlieb Daimler and Wilhelm Maybach made lighter, faster petrol engines suited to vehicles. Rudolf Diesel, in the 1890s, designed an engine that ignited fuel by the heat of compression, efficient for ships and trucks. Karl Benz and others then put engines on wheels. The invention was a relay, not a solo.</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The late nineteenth century had petroleum, better machine tools, and a hunger for power that did not need a chimney the size of a factory. Workshops in Germany and elsewhere raced to make engines small enough for a carriage. Patents and exhibitions spread the designs. By 1900 the internal combustion engine was clearly more than a curiosity.</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The engine packed a lot of energy into a small tank of liquid fuel. That energy density — a lot of work from a modest weight — is why it beat steam cars and early electrics for long road trips. Thermodynamics and metallurgy had to advance together: high temperatures demand strong metals and good lubrication. The engine is applied heat science you can hear in a driveway.</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Automobiles, motorcycles, tractors, tanks, and most aircraft until the jet age used variants of this idea. Oil refining grew to feed them. In the twenty-first century, electric motors and batteries challenge the engine on cars, but ships, aircraft, and heavy machines still rely heavily on combustion. Hybrid systems mix both.</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Personal travel, suburban living, and global goods movement were rebuilt around this engine. So were smog, oil politics, and climate change from burned carbon. Society gained freedom of movement and a new dependence. The engine in the driveway is both a convenience and a historical problem we are still solving.</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'Internal-combustion engine.'</w:t>
      </w:r>
      <w:hyperlink r:id="rId9">
        <w:r>
          <w:rPr>
            <w:color w:val="0563C1"/>
            <w:u w:val="single"/>
          </w:rPr>
          <w:t xml:space="preserve">https://www.britannica.com/technology/internal-combustion-engine</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Science Museum (London). Otto, Diesel, and early petrol engines.</w:t>
      </w:r>
      <w:hyperlink r:id="rId10">
        <w:r>
          <w:rPr>
            <w:color w:val="0563C1"/>
            <w:u w:val="single"/>
          </w:rPr>
          <w:t xml:space="preserve">https://www.sciencemuseum.org.uk/objects-and-stories</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Deutsches Museum. History of the automobile and engine.</w:t>
      </w:r>
      <w:hyperlink r:id="rId11">
        <w:r>
          <w:rPr>
            <w:color w:val="0563C1"/>
            <w:u w:val="single"/>
          </w:rPr>
          <w:t xml:space="preserve">https://www.deutsches-museum.de/en</w:t>
        </w:r>
      </w:hyperlink>
    </w:p>
    <w:p>
      <w:pPr>
        <w:spacing w:before="240" w:after="120"/>
      </w:pPr>
      <w:r>
        <w:rPr>
          <w:rFonts w:ascii="Calibri" w:hAnsi="Calibri" w:eastAsia="Calibri"/>
          <w:b/>
          <w:i w:val="0"/>
          <w:color w:val="004E8C"/>
          <w:sz w:val="24"/>
        </w:rPr>
        <w:t>Professional societies and standards bodies</w:t>
      </w:r>
    </w:p>
    <w:p>
      <w:pPr>
        <w:spacing w:after="80"/>
        <w:ind w:left="360"/>
      </w:pPr>
      <w:r>
        <w:rPr>
          <w:rFonts w:ascii="Calibri" w:hAnsi="Calibri" w:eastAsia="Calibri"/>
          <w:b w:val="0"/>
          <w:i w:val="0"/>
          <w:sz w:val="22"/>
        </w:rPr>
        <w:t xml:space="preserve">1. </w:t>
      </w:r>
      <w:r>
        <w:rPr>
          <w:rFonts w:ascii="Calibri" w:hAnsi="Calibri" w:eastAsia="Calibri"/>
          <w:b w:val="0"/>
          <w:i w:val="0"/>
          <w:sz w:val="22"/>
        </w:rPr>
        <w:t>Engineering and Technology History Wiki (IEEE). Internal combustion engine.</w:t>
      </w:r>
      <w:hyperlink r:id="rId12">
        <w:r>
          <w:rPr>
            <w:color w:val="0563C1"/>
            <w:u w:val="single"/>
          </w:rPr>
          <w:t xml:space="preserve">https://ethw.org/Internal_Combustion_Engine</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internal-combustion-engine" TargetMode="External"/><Relationship Id="rId10" Type="http://schemas.openxmlformats.org/officeDocument/2006/relationships/hyperlink" Target="https://www.sciencemuseum.org.uk/objects-and-stories" TargetMode="External"/><Relationship Id="rId11" Type="http://schemas.openxmlformats.org/officeDocument/2006/relationships/hyperlink" Target="https://www.deutsches-museum.de/en" TargetMode="External"/><Relationship Id="rId12" Type="http://schemas.openxmlformats.org/officeDocument/2006/relationships/hyperlink" Target="https://ethw.org/Internal_Combustion_Eng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3.4 Internal Combustion Engine</dc:title>
  <dc:subject>3. Industry, Energy, and Transport</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