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6.22 Email</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1971 (Tomlinson's networked mail); 1980s–1990s mass adoption on the internet | Key figure(s): Ray Tomlinson; earlier time-sharing messaging; later IETF standards for SMTP and related protocols</w:t>
      </w:r>
    </w:p>
    <w:p>
      <w:pPr>
        <w:spacing w:after="160" w:line="276" w:lineRule="auto"/>
      </w:pPr>
      <w:r>
        <w:rPr>
          <w:rFonts w:ascii="Calibri" w:hAnsi="Calibri" w:eastAsia="Calibri"/>
          <w:b w:val="0"/>
          <w:i w:val="0"/>
          <w:sz w:val="22"/>
        </w:rPr>
        <w:t>Email sends written messages as digital text that waits in a mailbox until you open it. The @ address turned computers into postal endpoints and remade work and personal correspondence.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Ray Tomlinson sent early networked electronic mail on ARPANET around 1971 and chose the @ in addresses</w:t>
      </w:r>
    </w:p>
    <w:p>
      <w:pPr>
        <w:pStyle w:val="ListBullet"/>
      </w:pPr>
      <w:r>
        <w:rPr>
          <w:rFonts w:ascii="Calibri" w:hAnsi="Calibri" w:eastAsia="Calibri"/>
          <w:b w:val="0"/>
          <w:i w:val="0"/>
          <w:sz w:val="22"/>
        </w:rPr>
        <w:t>Email is asynchronous: sender and receiver need not be online at the same moment</w:t>
      </w:r>
    </w:p>
    <w:p>
      <w:pPr>
        <w:pStyle w:val="ListBullet"/>
      </w:pPr>
      <w:r>
        <w:rPr>
          <w:rFonts w:ascii="Calibri" w:hAnsi="Calibri" w:eastAsia="Calibri"/>
          <w:b w:val="0"/>
          <w:i w:val="0"/>
          <w:sz w:val="22"/>
        </w:rPr>
        <w:t>SMTP and related standards made mail flow across different systems</w:t>
      </w:r>
    </w:p>
    <w:p>
      <w:pPr>
        <w:pStyle w:val="ListBullet"/>
      </w:pPr>
      <w:r>
        <w:rPr>
          <w:rFonts w:ascii="Calibri" w:hAnsi="Calibri" w:eastAsia="Calibri"/>
          <w:b w:val="0"/>
          <w:i w:val="0"/>
          <w:sz w:val="22"/>
        </w:rPr>
        <w:t>Attachments, webmail, and mobile apps extended the same core idea</w:t>
      </w:r>
    </w:p>
    <w:p>
      <w:pPr>
        <w:pStyle w:val="ListBullet"/>
      </w:pPr>
      <w:r>
        <w:rPr>
          <w:rFonts w:ascii="Calibri" w:hAnsi="Calibri" w:eastAsia="Calibri"/>
          <w:b w:val="0"/>
          <w:i w:val="0"/>
          <w:sz w:val="22"/>
        </w:rPr>
        <w:t>Email remains central to workplaces even as chat apps multiply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Email is a system for sending text — and later files — between computer users identified by addresses. Messages travel in store-and-forward hops and sit in a mailbox until read, so conversation need not be live. Headers, folders, and spam filters organise the flood. In everyday language, it is a letter that moves at electronic speed and costs almost nothing per copy.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Local messaging on single time-sharing machines existed before the network. Ray Tomlinson linked mail across ARPANET hosts and popularised user@host addressing. Many engineers wrote clients, servers, and RFCs that made different systems interoperate. Tomlinson is the emblematic name; the inbox is a standards commons.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1971, email spread among researchers, then universities and companies through the 1980s. Internet growth and commercial providers in the 1990s put addresses in ordinary hands. Webmail and smartphones untethered the inbox from the office desk. Volume exploded; spam and phishing followed as parasites of success. The pattern stayed: asynchronous written talk at global scale.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Email forced reliable store-and-forward networking, addressing schemes, and later cryptographic signing and encryption add-ons. It is a case study in protocols that must survive partial failure. Information overload and ranking became research problems born in the inbox. Scientifically, email proved that loosely coupled messages can glue distributed work together.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Forum posts, SMS, and chat apps borrow the asynchronous thread. Corporate workflow, tickets, and notifications still route through mail. Identity — password resets, receipts — hangs on owning an address. Modern messaging often tries to escape email's clutter while copying its reach. The @ sign on a business card is infrastructure.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Office work reorganised around the inbox; evenings filled with unread dots. Families separated by oceans kept cheap daily contact. Formality loosened compared with paper letters, then hardened into new etiquette. Scams arrived in the same channel as love notes and job offers. For half a century, email has been how institutions officially speak to you.</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Abbate, Janet. Inventing the Internet. Cambridge, MA: MIT Press, 1999.</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'Email.'</w:t>
      </w:r>
      <w:hyperlink r:id="rId9">
        <w:r>
          <w:rPr>
            <w:color w:val="0563C1"/>
            <w:u w:val="single"/>
          </w:rPr>
          <w:t xml:space="preserve">https://www.britannica.com/technology/email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Internet Hall of Fame. Raymond Tomlinson.</w:t>
      </w:r>
      <w:hyperlink r:id="rId10">
        <w:r>
          <w:rPr>
            <w:color w:val="0563C1"/>
            <w:u w:val="single"/>
          </w:rPr>
          <w:t xml:space="preserve">https://www.internethalloffame.org/inductee/raymond-tomlinson/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Networking and email history resources.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Surprising History of the Invention of Email.'</w:t>
      </w:r>
      <w:hyperlink r:id="rId12">
        <w:r>
          <w:rPr>
            <w:color w:val="0563C1"/>
            <w:u w:val="single"/>
          </w:rPr>
          <w:t xml:space="preserve">https://www.smithsonianmag.com/innovation/how-email-was-invented-180974344/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6.22 Email</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