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6.23 Cinema</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c. 1890s (projected motion pictures); earlier chronophotography; twentieth-century studios and later digital cinema | Key figure(s): Eadweard Muybridge; Étienne-Jules Marey; Thomas Edison / W. K. L. Dickson; Auguste and Louis Lumière; later filmmakers and engineers</w:t>
      </w:r>
    </w:p>
    <w:p>
      <w:pPr>
        <w:spacing w:after="160" w:line="276" w:lineRule="auto"/>
      </w:pPr>
      <w:r>
        <w:rPr>
          <w:rFonts w:ascii="Calibri" w:hAnsi="Calibri" w:eastAsia="Calibri"/>
          <w:b w:val="0"/>
          <w:i w:val="0"/>
          <w:sz w:val="22"/>
        </w:rPr>
        <w:t>Cinema projects a rapid sequence of photographs to create the illusion of moving images for a shared audience. It remade storytelling, news, and leisure into a global visual industry.</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Muybridge and Marey analysed motion with sequential photographs before public cinema</w:t>
      </w:r>
    </w:p>
    <w:p>
      <w:pPr>
        <w:pStyle w:val="ListBullet"/>
      </w:pPr>
      <w:r>
        <w:rPr>
          <w:rFonts w:ascii="Calibri" w:hAnsi="Calibri" w:eastAsia="Calibri"/>
          <w:b w:val="0"/>
          <w:i w:val="0"/>
          <w:sz w:val="22"/>
        </w:rPr>
        <w:t>The Lumière brothers held early public projected screenings in Paris in 1895</w:t>
      </w:r>
    </w:p>
    <w:p>
      <w:pPr>
        <w:pStyle w:val="ListBullet"/>
      </w:pPr>
      <w:r>
        <w:rPr>
          <w:rFonts w:ascii="Calibri" w:hAnsi="Calibri" w:eastAsia="Calibri"/>
          <w:b w:val="0"/>
          <w:i w:val="0"/>
          <w:sz w:val="22"/>
        </w:rPr>
        <w:t>Edison's company developed peep-show kinetoscopes and related cameras</w:t>
      </w:r>
    </w:p>
    <w:p>
      <w:pPr>
        <w:pStyle w:val="ListBullet"/>
      </w:pPr>
      <w:r>
        <w:rPr>
          <w:rFonts w:ascii="Calibri" w:hAnsi="Calibri" w:eastAsia="Calibri"/>
          <w:b w:val="0"/>
          <w:i w:val="0"/>
          <w:sz w:val="22"/>
        </w:rPr>
        <w:t>Sound, colour, and later digital capture transformed the medium without erasing its frame logic</w:t>
      </w:r>
    </w:p>
    <w:p>
      <w:pPr>
        <w:pStyle w:val="ListBullet"/>
      </w:pPr>
      <w:r>
        <w:rPr>
          <w:rFonts w:ascii="Calibri" w:hAnsi="Calibri" w:eastAsia="Calibri"/>
          <w:b w:val="0"/>
          <w:i w:val="0"/>
          <w:sz w:val="22"/>
        </w:rPr>
        <w:t>Cinema trained modern attention habits that television and streaming still inherit</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Cinema is the art and technology of recording and projecting photographic frames fast enough that the eye and brain read them as continuous motion. Cameras, film (or digital sensors), and projectors or screens form the chain. Editing, sound, and story craft sit on top of that optical trick. In plain language, it is photography that learned to walk in front of a crowd.</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Motion analysis by Muybridge and Marey prepared the ground. Edison's lab and the Lumière brothers commercialised cameras and projection for paying audiences; many rivals contested patents and formats. Cinema has no single inventor — it is a convergence of chemistry, mechanics, and show business. Emblematic names stand for a crowded field.</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After 1895 public screenings, nickelodeons and then purpose-built theatres spread worldwide. Hollywood and other studio systems industrialised story production in the 1910s–20s. Sound in the late 1920s and colour later remade genres. Television challenged theatres; home video and streaming challenged both. Digital cameras and CGI changed production while keeping the frame-rate illusion.</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Cinema forced precise timing, photochemistry, and later electronics of capture and display. It is an applied study of human visual perception. Frame rates, exposure, and synchronisation became engineering standards. Computer graphics and compression codecs still speak in frames per second. Scientifically, moving images proved that sequenced stills can simulate continuous time.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Television, video games, and online video inherit cinematic grammar — cuts, close-ups, score. Advertising and politics learned to speak in moving images. Film archives are primary sources for the twentieth century. Digital platforms still sell 'movies' as a cultural unit. The grammar survived every new screen.</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Evenings out, celebrity culture, and shared national myths often ran through the cinema. People learned distant faces and wars as projected stories. Escape and propaganda travelled the same reel. Streaming moved the screen home, but the hunger for moving narrative remains.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Cook, David A. A History of Narrative Film. New York: W. W. Norton (multiple editions).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'History of the motion picture.'</w:t>
      </w:r>
      <w:hyperlink r:id="rId9">
        <w:r>
          <w:rPr>
            <w:color w:val="0563C1"/>
            <w:u w:val="single"/>
          </w:rPr>
          <w:t xml:space="preserve">https://www.britannica.com/art/history-of-the-motion-picture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'Lumière brothers.'</w:t>
      </w:r>
      <w:hyperlink r:id="rId10">
        <w:r>
          <w:rPr>
            <w:color w:val="0563C1"/>
            <w:u w:val="single"/>
          </w:rPr>
          <w:t xml:space="preserve">https://www.britannica.com/biography/Lumiere-brothers</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Museum of Modern Art (MoMA). Film collection and cinema history resources.</w:t>
      </w:r>
      <w:hyperlink r:id="rId11">
        <w:r>
          <w:rPr>
            <w:color w:val="0563C1"/>
            <w:u w:val="single"/>
          </w:rPr>
          <w:t xml:space="preserve">https://www.moma.org/collection/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Science Museum (London). Early cinema and moving-image technology.</w:t>
      </w:r>
      <w:hyperlink r:id="rId12">
        <w:r>
          <w:rPr>
            <w:color w:val="0563C1"/>
            <w:u w:val="single"/>
          </w:rPr>
          <w:t xml:space="preserve">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art/history-of-the-motion-picture" TargetMode="External"/><Relationship Id="rId10" Type="http://schemas.openxmlformats.org/officeDocument/2006/relationships/hyperlink" Target="https://www.britannica.com/biography/Lumiere-brothers" TargetMode="External"/><Relationship Id="rId11" Type="http://schemas.openxmlformats.org/officeDocument/2006/relationships/hyperlink" Target="https://www.moma.org/collection/" TargetMode="External"/><Relationship Id="rId12"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6.23 Cinema</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