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7.13 Carbon Capture</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c. late 20th-century industrial separation know-how; 21st-century CCS/CCUS projects and direct-air capture pilots | Key figure(s): Chemical engineers; energy companies; research labs developing capture solvents, membranes, and storage geology</w:t>
      </w:r>
    </w:p>
    <w:p>
      <w:pPr>
        <w:spacing w:after="160" w:line="276" w:lineRule="auto"/>
      </w:pPr>
      <w:r>
        <w:rPr>
          <w:rFonts w:ascii="Calibri" w:hAnsi="Calibri" w:eastAsia="Calibri"/>
          <w:b w:val="0"/>
          <w:i w:val="0"/>
          <w:sz w:val="22"/>
        </w:rPr>
        <w:t>Carbon capture separates carbon dioxide from industrial exhaust or directly from air so it can be stored underground or used. It is one toolkit among many for cutting net greenhouse-gas emissions.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Point-source capture strips CO₂ from power plants or industrial flue gases using solvents, sorbents, or membranes</w:t>
      </w:r>
    </w:p>
    <w:p>
      <w:pPr>
        <w:pStyle w:val="ListBullet"/>
      </w:pPr>
      <w:r>
        <w:rPr>
          <w:rFonts w:ascii="Calibri" w:hAnsi="Calibri" w:eastAsia="Calibri"/>
          <w:b w:val="0"/>
          <w:i w:val="0"/>
          <w:sz w:val="22"/>
        </w:rPr>
        <w:t>Captured CO₂ may be injected into suitable geological formations for long-term storage</w:t>
      </w:r>
    </w:p>
    <w:p>
      <w:pPr>
        <w:pStyle w:val="ListBullet"/>
      </w:pPr>
      <w:r>
        <w:rPr>
          <w:rFonts w:ascii="Calibri" w:hAnsi="Calibri" w:eastAsia="Calibri"/>
          <w:b w:val="0"/>
          <w:i w:val="0"/>
          <w:sz w:val="22"/>
        </w:rPr>
        <w:t>Direct air capture pulls dilute CO₂ from ambient air at higher energy cost per tonne</w:t>
      </w:r>
    </w:p>
    <w:p>
      <w:pPr>
        <w:pStyle w:val="ListBullet"/>
      </w:pPr>
      <w:r>
        <w:rPr>
          <w:rFonts w:ascii="Calibri" w:hAnsi="Calibri" w:eastAsia="Calibri"/>
          <w:b w:val="0"/>
          <w:i w:val="0"/>
          <w:sz w:val="22"/>
        </w:rPr>
        <w:t>CCUS pathways reuse some CO₂ in industry while still requiring careful climate accounting</w:t>
      </w:r>
    </w:p>
    <w:p>
      <w:pPr>
        <w:pStyle w:val="ListBullet"/>
      </w:pPr>
      <w:r>
        <w:rPr>
          <w:rFonts w:ascii="Calibri" w:hAnsi="Calibri" w:eastAsia="Calibri"/>
          <w:b w:val="0"/>
          <w:i w:val="0"/>
          <w:sz w:val="22"/>
        </w:rPr>
        <w:t>Cost, energy penalty, monitoring, and public acceptance shape how widely projects deploy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Carbon capture is a set of technologies that isolate carbon dioxide from gas streams — factory flues, hydrogen plants, or the open air — then compress it for storage or use. Capture units lean on chemistry and engineering: solvents, solid sorbents, membranes, or cryogenic steps. Storage typically means deep geological injection with monitoring. In everyday language, it is catching CO₂ before it joins the atmosphere's stock.</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Industrial gas separation long predates climate policy; amine scrubbing and related methods came from chemical engineering practice. Climate-driven CCS assembled those tools with pipeline and reservoir expertise from oil and gas. Direct-air-capture inventors adapted loops to ultra-dilute CO₂. No single person owns the stack; it is applied chemistry plus geology.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Enhanced oil recovery used injected CO₂ for decades, teaching some storage lessons. Dedicated climate CCS pilots and a few commercial plants appeared from the 1990s–2010s onward with mixed economic results. Policy credits and carbon prices alter project viability year by year. Direct air capture moved from prototypes to early commercial tonnes in the 2020s at still-high cost. Scale required for climate targets remains far larger than today's fleet.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Capture chemistry optimises energy per mole of CO₂ under dirty flue conditions. Reservoir science models plume migration, mineralisation, and leakage risk. Life-cycle analysis decides whether a project truly lowers net emissions. Scientifically, carbon capture turns the atmosphere's waste gas into a managed industrial flow.</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Hydrogen 'blue' pathways, cement and steel decarbonisation plans, and some bioenergy schemes assume capture. Monitoring, reporting, and verification standards grew for underground storage. Critics push harder on renewables and efficiency when capture is used to prolong fossil assets. Still, hard-to-abate sectors keep CCS on the roadmap.</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Most people meet carbon capture only in news about plants, pipelines, and climate pledges. Host communities weigh jobs against local risk narratives. If scaled wisely, capture can cut industrial emissions; if used as delay, it can slow other transitions. The technology's social meaning is still being negotiated.</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IPCC. Special Report on Carbon Dioxide Capture and Storage (2005) and later assessment chapters on CCS and carbon dioxide removal.</w:t>
      </w:r>
      <w:hyperlink r:id="rId9">
        <w:r>
          <w:rPr>
            <w:color w:val="0563C1"/>
            <w:u w:val="single"/>
          </w:rPr>
          <w:t xml:space="preserve">https://www.ipcc.ch/report/carbon-dioxide-capture-and-storage/</w:t>
        </w:r>
      </w:hyperlink>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IEA. Carbon capture, utilisation and storage.</w:t>
      </w:r>
      <w:hyperlink r:id="rId10">
        <w:r>
          <w:rPr>
            <w:color w:val="0563C1"/>
            <w:u w:val="single"/>
          </w:rPr>
          <w:t xml:space="preserve">https://www.iea.org/energy-system/carbon-capture-utilisation-and-storage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'Carbon sequestration.'</w:t>
      </w:r>
      <w:hyperlink r:id="rId11">
        <w:r>
          <w:rPr>
            <w:color w:val="0563C1"/>
            <w:u w:val="single"/>
          </w:rPr>
          <w:t xml:space="preserve">https://www.britannica.com/technology/carbon-sequestration</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Climate and energy technology objects and stories.</w:t>
      </w:r>
      <w:hyperlink r:id="rId12">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Global CCS Institute. Status reports and project database.</w:t>
      </w:r>
      <w:hyperlink r:id="rId13">
        <w:r>
          <w:rPr>
            <w:color w:val="0563C1"/>
            <w:u w:val="single"/>
          </w:rPr>
          <w:t xml:space="preserve">https://www.globalccsinstitute.com/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pcc.ch/report/carbon-dioxide-capture-and-storage/" TargetMode="External"/><Relationship Id="rId10" Type="http://schemas.openxmlformats.org/officeDocument/2006/relationships/hyperlink" Target="https://www.iea.org/energy-system/carbon-capture-utilisation-and-storage" TargetMode="External"/><Relationship Id="rId11" Type="http://schemas.openxmlformats.org/officeDocument/2006/relationships/hyperlink" Target="https://www.britannica.com/technology/carbon-sequestration" TargetMode="External"/><Relationship Id="rId12" Type="http://schemas.openxmlformats.org/officeDocument/2006/relationships/hyperlink" Target="https://www.sciencemuseum.org.uk/objects-and-stories" TargetMode="External"/><Relationship Id="rId13" Type="http://schemas.openxmlformats.org/officeDocument/2006/relationships/hyperlink" Target="https://www.globalccsinstitu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7.13 Carbon Capture</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