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7.3 Battery Technology</w:t>
      </w:r>
    </w:p>
    <w:p>
      <w:pPr>
        <w:spacing w:after="80"/>
      </w:pPr>
      <w:r>
        <w:rPr>
          <w:rFonts w:ascii="Calibri" w:hAnsi="Calibri" w:eastAsia="Calibri"/>
          <w:b w:val="0"/>
          <w:i/>
          <w:color w:val="505050"/>
          <w:sz w:val="22"/>
        </w:rPr>
        <w:t>7. Emerging and Transformative Technologies</w:t>
      </w:r>
    </w:p>
    <w:p>
      <w:pPr>
        <w:spacing w:after="200"/>
      </w:pPr>
      <w:r>
        <w:rPr>
          <w:rFonts w:ascii="Calibri" w:hAnsi="Calibri" w:eastAsia="Calibri"/>
          <w:b w:val="0"/>
          <w:i/>
          <w:sz w:val="22"/>
        </w:rPr>
        <w:t>Period: 1800 (Volta's pile); 1991 (Sony's first commercial lithium-ion battery) | Key figure(s): Alessandro Volta; John Goodenough, M. Stanley Whittingham, Akira Yoshino (Nobel Prize 2019)</w:t>
      </w:r>
    </w:p>
    <w:p>
      <w:pPr>
        <w:spacing w:after="160" w:line="276" w:lineRule="auto"/>
      </w:pPr>
      <w:r>
        <w:rPr>
          <w:rFonts w:ascii="Calibri" w:hAnsi="Calibri" w:eastAsia="Calibri"/>
          <w:b w:val="0"/>
          <w:i w:val="0"/>
          <w:sz w:val="22"/>
        </w:rPr>
        <w:t>A battery stores chemical energy and releases it as electric current. Lithium-ion cells, commercialised in the 1990s, made lightweight rechargeable power the norm for portables and, increasingly, cars.</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Alessandro Volta's pile (1800) was the first true battery</w:t>
      </w:r>
    </w:p>
    <w:p>
      <w:pPr>
        <w:pStyle w:val="ListBullet"/>
      </w:pPr>
      <w:r>
        <w:rPr>
          <w:rFonts w:ascii="Calibri" w:hAnsi="Calibri" w:eastAsia="Calibri"/>
          <w:b w:val="0"/>
          <w:i w:val="0"/>
          <w:sz w:val="22"/>
        </w:rPr>
        <w:t>Gaston Planté invented the lead–acid battery in 1859 — still used in cars</w:t>
      </w:r>
    </w:p>
    <w:p>
      <w:pPr>
        <w:pStyle w:val="ListBullet"/>
      </w:pPr>
      <w:r>
        <w:rPr>
          <w:rFonts w:ascii="Calibri" w:hAnsi="Calibri" w:eastAsia="Calibri"/>
          <w:b w:val="0"/>
          <w:i w:val="0"/>
          <w:sz w:val="22"/>
        </w:rPr>
        <w:t>Whittingham, Goodenough, and Yoshino developed lithium-ion chemistry</w:t>
      </w:r>
    </w:p>
    <w:p>
      <w:pPr>
        <w:pStyle w:val="ListBullet"/>
      </w:pPr>
      <w:r>
        <w:rPr>
          <w:rFonts w:ascii="Calibri" w:hAnsi="Calibri" w:eastAsia="Calibri"/>
          <w:b w:val="0"/>
          <w:i w:val="0"/>
          <w:sz w:val="22"/>
        </w:rPr>
        <w:t>Sony commercialised the lithium-ion battery in 1991</w:t>
      </w:r>
    </w:p>
    <w:p>
      <w:pPr>
        <w:pStyle w:val="ListBullet"/>
      </w:pPr>
      <w:r>
        <w:rPr>
          <w:rFonts w:ascii="Calibri" w:hAnsi="Calibri" w:eastAsia="Calibri"/>
          <w:b w:val="0"/>
          <w:i w:val="0"/>
          <w:sz w:val="22"/>
        </w:rPr>
        <w:t>Energy density — how much energy per kilogram — is the central race</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A battery is a package of chemical reactions that push electrons through an external circuit. A cell has a positive electrode, a negative electrode, and an electrolyte — a medium ions can move through. Rechargeable batteries run the reactions in reverse when you apply current. Energy density is how much energy you store per kilogram or litre. That number decides whether a phone lasts a day or a car goes 400 kilometres.</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Alessandro Volta announced the voltaic pile in 1800. Gaston Planté's lead–acid battery (1859) became the car starter battery. For portables, lithium-ion was the leap: Stanley Whittingham, John Goodenough, and Akira Yoshino made decisive chemical steps and shared a Nobel Prize in 2019. Sony sold the first commercial lithium-ion cells in 1991. Countless engineers then made them safer and cheaper.</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Volta was answering Galvani's frog-leg mystery with a stack of metals and brine. The late twentieth century needed a battery that did not leak like earlier lithium metal cells. Consumer electronics and a materials-science search for hosts that can take lithium ions in and out drove the work. Safety incidents taught hard lessons about separators and control circuits.</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Batteries made electricity portable and schedulable. They are applied electrochemistry: voltage, capacity, and cycle life are measurable design goals. Grid storage now uses related cells to hold solar power after sunset. Scientifically the field is a race against physics and fire. Every percent of density is a research programme.</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Laptops, phones, cordless tools, and electric vehicles are lithium-ion stories. Research continues on solid-state, sodium-ion, and better recycling. Mining of lithium, nickel, and cobalt raises environmental and labour questions. The sequel is a circular industry, not only a better cell. Charging networks are the public face of the same chemistry.</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People gained untethered devices and, increasingly, quieter cars. Workplaces lost some cords and gained a new anxiety: battery health. Society must manage mines, fires, and e-waste. Portable power changed what 'away from a socket' means. Mobility and communication now assume a block of stored ions in the bag or the floor of the car.</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'Battery.'</w:t>
      </w:r>
      <w:hyperlink r:id="rId9">
        <w:r>
          <w:rPr>
            <w:color w:val="0563C1"/>
            <w:u w:val="single"/>
          </w:rPr>
          <w:t xml:space="preserve">https://www.britannica.com/technology/battery-electronics</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Science History Institute. Battery history resources.</w:t>
      </w:r>
      <w:hyperlink r:id="rId10">
        <w:r>
          <w:rPr>
            <w:color w:val="0563C1"/>
            <w:u w:val="single"/>
          </w:rPr>
          <w:t xml:space="preserve">https://www.sciencehistory.org/education/scientific-biographies/alessandro-volta/</w:t>
        </w:r>
      </w:hyperlink>
    </w:p>
    <w:p>
      <w:pPr>
        <w:spacing w:before="240" w:after="120"/>
      </w:pPr>
      <w:r>
        <w:rPr>
          <w:rFonts w:ascii="Calibri" w:hAnsi="Calibri" w:eastAsia="Calibri"/>
          <w:b/>
          <w:i w:val="0"/>
          <w:color w:val="004E8C"/>
          <w:sz w:val="24"/>
        </w:rPr>
        <w:t>Museum, archive, and library resources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Science Museum (London). Voltaic piles and later cells.</w:t>
      </w:r>
      <w:hyperlink r:id="rId11">
        <w:r>
          <w:rPr>
            <w:color w:val="0563C1"/>
            <w:u w:val="single"/>
          </w:rPr>
          <w:t xml:space="preserve">https://www.sciencemuseum.org.uk/objects-and-stories</w:t>
        </w:r>
      </w:hyperlink>
    </w:p>
    <w:p>
      <w:pPr>
        <w:spacing w:before="240" w:after="120"/>
      </w:pPr>
      <w:r>
        <w:rPr>
          <w:rFonts w:ascii="Calibri" w:hAnsi="Calibri" w:eastAsia="Calibri"/>
          <w:b/>
          <w:i w:val="0"/>
          <w:color w:val="004E8C"/>
          <w:sz w:val="24"/>
        </w:rPr>
        <w:t>Space agencies, laboratories, and scientific organisations</w:t>
      </w:r>
    </w:p>
    <w:p>
      <w:pPr>
        <w:spacing w:after="80"/>
        <w:ind w:left="360"/>
      </w:pPr>
      <w:r>
        <w:rPr>
          <w:rFonts w:ascii="Calibri" w:hAnsi="Calibri" w:eastAsia="Calibri"/>
          <w:b w:val="0"/>
          <w:i w:val="0"/>
          <w:sz w:val="22"/>
        </w:rPr>
        <w:t xml:space="preserve">1. </w:t>
      </w:r>
      <w:r>
        <w:rPr>
          <w:rFonts w:ascii="Calibri" w:hAnsi="Calibri" w:eastAsia="Calibri"/>
          <w:b w:val="0"/>
          <w:i w:val="0"/>
          <w:sz w:val="22"/>
        </w:rPr>
        <w:t>Nobel Prize. Chemistry 2019 (Goodenough, Whittingham, Yoshino) — lithium-ion batteries.</w:t>
      </w:r>
      <w:hyperlink r:id="rId12">
        <w:r>
          <w:rPr>
            <w:color w:val="0563C1"/>
            <w:u w:val="single"/>
          </w:rPr>
          <w:t xml:space="preserve">https://www.nobelprize.org/prizes/chemistry/2019/summary/</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International Energy Agency. Global EV Outlook (batteries and storage context).</w:t>
      </w:r>
      <w:hyperlink r:id="rId13">
        <w:r>
          <w:rPr>
            <w:color w:val="0563C1"/>
            <w:u w:val="single"/>
          </w:rPr>
          <w:t xml:space="preserve">https://www.iea.org/reports/global-ev-outlook-2024</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battery-electronics" TargetMode="External"/><Relationship Id="rId10" Type="http://schemas.openxmlformats.org/officeDocument/2006/relationships/hyperlink" Target="https://www.sciencehistory.org/education/scientific-biographies/alessandro-volta/" TargetMode="External"/><Relationship Id="rId11" Type="http://schemas.openxmlformats.org/officeDocument/2006/relationships/hyperlink" Target="https://www.sciencemuseum.org.uk/objects-and-stories" TargetMode="External"/><Relationship Id="rId12" Type="http://schemas.openxmlformats.org/officeDocument/2006/relationships/hyperlink" Target="https://www.nobelprize.org/prizes/chemistry/2019/summary/" TargetMode="External"/><Relationship Id="rId13" Type="http://schemas.openxmlformats.org/officeDocument/2006/relationships/hyperlink" Target="https://www.iea.org/reports/global-ev-outlook-20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7.3 Battery Technology</dc:title>
  <dc:subject>7. Emerging and Transformative Technologies</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