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7.8 Quantum Computing</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1980s theoretical proposals; 1990s algorithms; 21st-century experimental processors and error-correction research | Key figure(s): Richard Feynman; David Deutsch; Peter Shor; experimental lab and company teams</w:t>
      </w:r>
    </w:p>
    <w:p>
      <w:pPr>
        <w:spacing w:after="160" w:line="276" w:lineRule="auto"/>
      </w:pPr>
      <w:r>
        <w:rPr>
          <w:rFonts w:ascii="Calibri" w:hAnsi="Calibri" w:eastAsia="Calibri"/>
          <w:b w:val="0"/>
          <w:i w:val="0"/>
          <w:sz w:val="22"/>
        </w:rPr>
        <w:t>Quantum computing uses quantum states such as superposition and entanglement to process information in ways classical bits cannot. It is still emerging, but already reshaping cryptography and materials research agendas.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Feynman and others argued in the 1980s that quantum systems might simulate nature better than classical computers</w:t>
      </w:r>
    </w:p>
    <w:p>
      <w:pPr>
        <w:pStyle w:val="ListBullet"/>
      </w:pPr>
      <w:r>
        <w:rPr>
          <w:rFonts w:ascii="Calibri" w:hAnsi="Calibri" w:eastAsia="Calibri"/>
          <w:b w:val="0"/>
          <w:i w:val="0"/>
          <w:sz w:val="22"/>
        </w:rPr>
        <w:t>David Deutsch formalised a universal quantum computer model</w:t>
      </w:r>
    </w:p>
    <w:p>
      <w:pPr>
        <w:pStyle w:val="ListBullet"/>
      </w:pPr>
      <w:r>
        <w:rPr>
          <w:rFonts w:ascii="Calibri" w:hAnsi="Calibri" w:eastAsia="Calibri"/>
          <w:b w:val="0"/>
          <w:i w:val="0"/>
          <w:sz w:val="22"/>
        </w:rPr>
        <w:t>Peter Shor's 1994 algorithm showed factoring could be exponentially faster on a suitable quantum machine</w:t>
      </w:r>
    </w:p>
    <w:p>
      <w:pPr>
        <w:pStyle w:val="ListBullet"/>
      </w:pPr>
      <w:r>
        <w:rPr>
          <w:rFonts w:ascii="Calibri" w:hAnsi="Calibri" w:eastAsia="Calibri"/>
          <w:b w:val="0"/>
          <w:i w:val="0"/>
          <w:sz w:val="22"/>
        </w:rPr>
        <w:t>Hardware approaches include superconducting circuits, trapped ions, photonics, and more</w:t>
      </w:r>
    </w:p>
    <w:p>
      <w:pPr>
        <w:pStyle w:val="ListBullet"/>
      </w:pPr>
      <w:r>
        <w:rPr>
          <w:rFonts w:ascii="Calibri" w:hAnsi="Calibri" w:eastAsia="Calibri"/>
          <w:b w:val="0"/>
          <w:i w:val="0"/>
          <w:sz w:val="22"/>
        </w:rPr>
        <w:t>Error correction and scaling remain central engineering challenges before broad practical advantage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quantum computer stores information in qubits that can exist in superpositions of 0 and 1 (a mix of both until measured) and become entangled, so that measuring one is tied to the state of another. Carefully chosen operations (gates) evolve those states so that measurement yields useful answers for certain problems. It is not a faster laptop for every task; it is a different computational resource. In everyday language, it harnesses quantum weirdness as a calculating tool — useful for some puzzles, ordinary for others.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Theoretical seeds came from physicists such as Richard Feynman and David Deutsch. Algorithm designers including Peter Shor and Lov Grover showed dramatic potential speedups. Experimentalists then built few-qubit devices and ever larger noisy processors. No lone inventor owns the field; it is a multi-decade research community.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Ideas crystallised in the 1980s; algorithms of the 1990s set targets. Laboratory qubits multiplied in the 2000s–2020s under national and corporate programmes. Claims of 'quantum advantage' for specialised tasks appeared alongside scepticism about error rates. Post-quantum cryptography began migrating standards in anticipation. The timeline is still open-ended research, not finished consumer rollout.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Quantum computing binds computer science to quantum information theory and experimental physics. It forces precision control of decoherence, noise, and entanglement. Chemistry and materials simulation are flagship scientific use cases. Cryptography must rethink hardness assumptions if large machines arrive. The field turns fragile quantum behaviour into an engineering variable.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Cloud access to small quantum processors trains a new workforce. Semiconductor and cryogenics supply chains adapt to qubit needs. Governments fund quantum networks and sensing as siblings of computing. Software stacks invent hybrid classical–quantum workflows.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For most people the change is still indirect: news headlines, research budgets, and future-proofed encryption. Specialists already redesign algorithms and security roadmaps. Hype and disappointment cycles affect investment and education. If scalable machines succeed, drug design and optimisation could shift; if not, the scientific tools built along the way still remain.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Nielsen, Michael A., and Isaac L. Chuang. Quantum Computation and Quantum Information. 10th anniversary ed. Cambridge: Cambridge University Press, 2010.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'Quantum computer.'</w:t>
      </w:r>
      <w:hyperlink r:id="rId9">
        <w:r>
          <w:rPr>
            <w:color w:val="0563C1"/>
            <w:u w:val="single"/>
          </w:rPr>
          <w:t xml:space="preserve">https://www.britannica.com/technology/quantum-computer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NIST. Quantum information science programmes.</w:t>
      </w:r>
      <w:hyperlink r:id="rId10">
        <w:r>
          <w:rPr>
            <w:color w:val="0563C1"/>
            <w:u w:val="single"/>
          </w:rPr>
          <w:t xml:space="preserve">https://www.nist.gov/quantum-information-science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Computing history resources.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IBM. What is quantum computing?</w:t>
      </w:r>
      <w:hyperlink r:id="rId12">
        <w:r>
          <w:rPr>
            <w:color w:val="0563C1"/>
            <w:u w:val="single"/>
          </w:rPr>
          <w:t xml:space="preserve">https://www.ibm.com/topics/quantum-computing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quantum-computer" TargetMode="External"/><Relationship Id="rId10" Type="http://schemas.openxmlformats.org/officeDocument/2006/relationships/hyperlink" Target="https://www.nist.gov/quantum-information-science" TargetMode="External"/><Relationship Id="rId11" Type="http://schemas.openxmlformats.org/officeDocument/2006/relationships/hyperlink" Target="https://www.computerhistory.org/" TargetMode="External"/><Relationship Id="rId12" Type="http://schemas.openxmlformats.org/officeDocument/2006/relationships/hyperlink" Target="https://www.ibm.com/topics/quantum-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7.8 Quantum Computing</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