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1.14 Айнек жасоо</w:t>
      </w:r>
    </w:p>
    <w:p>
      <w:pPr>
        <w:keepNext/>
        <w:widowControl/>
      </w:pPr>
      <w:r>
        <w:rPr>
          <w:sz w:val="20"/>
        </w:rPr>
        <w:t>1. Цивилизациянын негиздери</w:t>
      </w:r>
    </w:p>
    <w:p>
      <w:pPr>
        <w:keepNext/>
        <w:widowControl/>
      </w:pPr>
      <w:r>
        <w:rPr>
          <w:sz w:val="20"/>
        </w:rPr>
        <w:t>Мезгил: б. з. ч. III–II миң жылдыктар (Жакынкы Чыгыштагы шурулар жана идиштер); кийин Римдеги үйлөтүлгөн айнек; орто кылымдардан азыркы өнөр жайга чейин | Негизги салым кошкондор: Месопотамия менен Египеттин айнек усталары; Римдин айнек үйлөөчүлөрү; кийин Венециянын жана өнөр жайдын айнек жасоочулары</w:t>
      </w:r>
    </w:p>
    <w:p>
      <w:pPr>
        <w:widowControl/>
      </w:pPr>
      <w:r>
        <w:t>Айнек жасоодо кум эришин жеңилдетүүчү заттар менен кошо эритилет. Суюк масса муздаганда тунук катуу материалга айланат. Шурулар менен кымбат чөйчөктөрдөн терезеге, линзага жана бөтөлкөгө чейин айнек жарыкты пайдаланууну, зат сактоону жана илимди өзгөрткөн.</w:t>
      </w:r>
    </w:p>
    <w:p>
      <w:pPr>
        <w:pStyle w:val="Heading1"/>
        <w:widowControl/>
      </w:pPr>
      <w:r>
        <w:t>Негизги маалыматтар</w:t>
      </w:r>
    </w:p>
    <w:p>
      <w:pPr>
        <w:pStyle w:val="ListBullet"/>
        <w:widowControl/>
      </w:pPr>
      <w:r>
        <w:t>Б. з. ч. II миң жылдыкка карата Жакынкы Чыгышта алгачкы айнек шурулар жана чакан идиштер кездешет.</w:t>
      </w:r>
    </w:p>
    <w:p>
      <w:pPr>
        <w:pStyle w:val="ListBullet"/>
        <w:widowControl/>
      </w:pPr>
      <w:r>
        <w:t>Кыязы, Левант–Рим чөйрөсүндө өнүккөн айнек үйлөө жука идиштерди тезирээк жана арзаныраак жасоого мүмкүндүк берген.</w:t>
      </w:r>
    </w:p>
    <w:p>
      <w:pPr>
        <w:pStyle w:val="ListBullet"/>
        <w:widowControl/>
      </w:pPr>
      <w:r>
        <w:t>Орто кылымдагы жана Венециядагы устаканалар тунуктукту, түстү жана кымбат айнек соодасын өркүндөткөн.</w:t>
      </w:r>
    </w:p>
    <w:p>
      <w:pPr>
        <w:pStyle w:val="ListBullet"/>
        <w:widowControl/>
      </w:pPr>
      <w:r>
        <w:t>Кийин жалпак терезе айнеги таш менен жыгачтан курулган караңгы бөлмөлөргө жарык киргизген.</w:t>
      </w:r>
    </w:p>
    <w:p>
      <w:pPr>
        <w:pStyle w:val="ListBullet"/>
        <w:widowControl/>
      </w:pPr>
      <w:r>
        <w:t>Оптикалык айнек микроскопторго, телескопторго жана азыркы экрандарга жол ачкан.</w:t>
      </w:r>
    </w:p>
    <w:p>
      <w:pPr>
        <w:pStyle w:val="Heading1"/>
        <w:widowControl/>
      </w:pPr>
      <w:r>
        <w:t>Бул эмне?</w:t>
      </w:r>
    </w:p>
    <w:p>
      <w:pPr>
        <w:widowControl/>
      </w:pPr>
      <w:r>
        <w:t>Айнек жасоо үчүн кремний диоксиди көп кумду сода же эришин жеңилдеткен башка заттар менен ысытып эритишет. Андан соң суюк массаны морт, көп учурда тунук катуу затка айланганга чейин калыпташат. Шуру, бөтөлкө, терезе айнеги жана линза ошол муздаган массанын түрлөрү. Карападан айырмаланып, айнекти үйлөп жука кылууга жана жарыкты таза өткөргөндөй тунуктоого болот. Ошентип, адамдар жээктеги кумду суюктук сактаган жана дүйнөнү көрүүгө жардам берген материалга айландырууну үйрөнүшкөн.</w:t>
      </w:r>
    </w:p>
    <w:p>
      <w:pPr>
        <w:pStyle w:val="Heading1"/>
        <w:widowControl/>
      </w:pPr>
      <w:r>
        <w:t xml:space="preserve">Ким ойлоп тапкан</w:t>
      </w:r>
    </w:p>
    <w:p>
      <w:pPr>
        <w:widowControl/>
      </w:pPr>
      <w:r>
        <w:t>Айнектин жалгыз ойлоп табуучусу жок. Месопотамия менен Египеттин устаканалары алгачкы шуруларды жана ички калыптын айланасына айнек чаптап жасалган идиштерди чыгарган. Курамдар тууралуу билим усталар менен кошо тараган. Айнек үйлөө болжол менен б. з. ч. I кылымда Жер Ортолук деңиздин чыгышында пайда болуп, Римдин тушунда жайылган. Кийин Венециянын, Богемиянын жана өнөр жайдын усталары тазалыкты жана өндүрүш көлөмүн жакшырткан. Атактуу фирмалар кийин чыккан; негизги тажрыйбаны аты белгисиз меш усталары сактап жеткирген.</w:t>
      </w:r>
    </w:p>
    <w:p>
      <w:pPr>
        <w:pStyle w:val="Heading1"/>
        <w:widowControl/>
      </w:pPr>
      <w:r>
        <w:t>Качан жана кантип пайда болгон?</w:t>
      </w:r>
    </w:p>
    <w:p>
      <w:pPr>
        <w:widowControl/>
      </w:pPr>
      <w:r>
        <w:t>Б. з. ч. II миң жылдыктын ортосуна карата Жакынкы Чыгышта бай адамдарга арналган айнек буюмдар жүгүртүлгөн. Рим доорунда үйлөтүлгөн ашкана идиштери кеңири тарай баштаган. Орто кылымдагы Европа менен ислам дүйнөсү меште айнек жасоо салтын уланткан; кийин Мурано тунук айнек менен белгилүү болгон. Азыркы доордо айнекти өнөр жайлык түрдө жайып чыгаруу жана эриген металлдын үстүндө калкытып тегиздөө имараттарды көп сандаган терезе айнеги менен камсыз кылган. Ар бир баскычка отун, отко чыдамдуу чопо, ошондой эле көбүкчөлөр менен түстү көзөмөлдөө керек болгон.</w:t>
      </w:r>
    </w:p>
    <w:p>
      <w:pPr>
        <w:pStyle w:val="Heading1"/>
        <w:widowControl/>
      </w:pPr>
      <w:r>
        <w:t>Илим үчүн мааниси</w:t>
      </w:r>
    </w:p>
    <w:p>
      <w:pPr>
        <w:widowControl/>
      </w:pPr>
      <w:r>
        <w:t>Айнек кремний диоксидинин тартиптүү кристалл түзбөгөн, аморфтук абалынын практикалык колдонулушу. Массанын илешкектүүлүгү, ички чыңалууларды азайтуу үчүн жай муздатуу жана кошулмалар анын бекемдиги менен тунуктугун аныктайт. Тунук идиштер химиктерге реакцияларды көрүүгө шарт түзөт; оптикалык айнек аспаптар үчүн жарыктын жолун бурат. Кийин жарыктын спектрин изилдөө, сүрөткө тартуу жана электроника курамы так көзөмөлдөнгөн айнекти талап кылган. Материал таануу өзүнчө илим боло электе эле мештеги иш температураны түсүнөн баалоону жана эритүүчү кошулмалардын катышын үйрөткөн.</w:t>
      </w:r>
    </w:p>
    <w:p>
      <w:pPr>
        <w:pStyle w:val="Heading1"/>
        <w:widowControl/>
      </w:pPr>
      <w:r>
        <w:t>Кийинки өнүгүүгө тийгизген таасири</w:t>
      </w:r>
    </w:p>
    <w:p>
      <w:pPr>
        <w:widowControl/>
      </w:pPr>
      <w:r>
        <w:t>Терезелер архитектураны, бөтөлкөлөр тамак-аш менен дары таратууну өзгөрткөн; линзалар оптиканын өнүгүшүнө негиз болгон. Лабораториялык айнек идиштер химиялык тажрыйбаларды көрүүгө жана кайталоого мүмкүндүк берген. Оптикалык була жана дисплей экрандары ошол эле эритменин алыскы уландысы. Иштетүүгө жарамдуу айнек болбосо, кийинки көптөгөн илимий жана турмуштук технологиялар тунук эмес чопо менен металлдын мүмкүнчүлүктөрү менен чектелмек.</w:t>
      </w:r>
    </w:p>
    <w:p>
      <w:pPr>
        <w:pStyle w:val="Heading1"/>
        <w:widowControl/>
      </w:pPr>
      <w:r>
        <w:t>Адамдардын жашоосун кантип өзгөрткөн?</w:t>
      </w:r>
    </w:p>
    <w:p>
      <w:pPr>
        <w:widowControl/>
      </w:pPr>
      <w:r>
        <w:t>Адамдар шарапты, дарыны жана майды ичин көрүүгө мүмкүн болгон идиштерде сактай алган. Бөлмөгө жамгыр киргизбей жарык өткөрүү мүмкүн болгон. Арзан бөтөлкөлөр менен терезелер бир кезде сарайларга гана жеткиликтүү нерсени кеңири элге жеткирген. Айнек курч таштандыны жана мештеги оор эмгекти да алып келген. Бирок терезеден же көз айнектен караган сайын биз байыркы айнек усталары баштаган мүмкүнчүлүктү колдонобуз.</w:t>
      </w:r>
    </w:p>
    <w:p>
      <w:pPr>
        <w:pStyle w:val="Heading1"/>
        <w:widowControl/>
      </w:pPr>
      <w:r>
        <w:t>Булактар жана кошумча окуу</w:t>
      </w:r>
    </w:p>
    <w:p>
      <w:pPr>
        <w:pStyle w:val="Heading2"/>
        <w:widowControl/>
      </w:pPr>
      <w:r>
        <w:rPr>
          <w:sz w:val="20"/>
        </w:rPr>
        <w:t>Китептер жана негизги илимий эмгектер</w:t>
      </w:r>
    </w:p>
    <w:p>
      <w:pPr>
        <w:widowControl/>
      </w:pPr>
      <w:r>
        <w:rPr>
          <w:sz w:val="20"/>
        </w:rPr>
        <w:t>1. Tait, Hugh, ed. Five Thousand Years of Glass. London: British Museum Press, 1991.</w:t>
      </w:r>
    </w:p>
    <w:p>
      <w:pPr>
        <w:pStyle w:val="Heading2"/>
        <w:widowControl/>
      </w:pPr>
      <w:r>
        <w:rPr>
          <w:sz w:val="20"/>
        </w:rPr>
        <w:t>Уюмдардын жана энциклопедиялардын материалдары</w:t>
      </w:r>
    </w:p>
    <w:p>
      <w:pPr>
        <w:widowControl/>
      </w:pPr>
      <w:r>
        <w:rPr>
          <w:sz w:val="20"/>
        </w:rPr>
        <w:t xml:space="preserve">1. Encyclopaedia Britannica. 'Glass.' </w:t>
      </w:r>
      <w:hyperlink r:id="rId9">
        <w:r>
          <w:rPr>
            <w:sz w:val="20"/>
          </w:rPr>
          <w:t>https://www.britannica.com/technology/glass</w:t>
        </w:r>
      </w:hyperlink>
      <w:r>
        <w:rPr>
          <w:sz w:val="20"/>
        </w:rPr>
      </w:r>
    </w:p>
    <w:p>
      <w:pPr>
        <w:widowControl/>
      </w:pPr>
      <w:r>
        <w:rPr>
          <w:sz w:val="20"/>
        </w:rPr>
        <w:t xml:space="preserve">2. Encyclopaedia Britannica. 'Glassblowing.' </w:t>
      </w:r>
      <w:hyperlink r:id="rId10">
        <w:r>
          <w:rPr>
            <w:sz w:val="20"/>
          </w:rPr>
          <w:t>https://www.britannica.com/art/glassblowing</w:t>
        </w:r>
      </w:hyperlink>
      <w:r>
        <w:rPr>
          <w:sz w:val="20"/>
        </w:rPr>
      </w:r>
    </w:p>
    <w:p>
      <w:pPr>
        <w:pStyle w:val="Heading2"/>
        <w:widowControl/>
      </w:pPr>
      <w:r>
        <w:rPr>
          <w:sz w:val="20"/>
        </w:rPr>
        <w:t>Музейлердин, архивдердин жана китепканалардын материалдары</w:t>
      </w:r>
    </w:p>
    <w:p>
      <w:pPr>
        <w:widowControl/>
      </w:pPr>
      <w:r>
        <w:rPr>
          <w:sz w:val="20"/>
        </w:rPr>
        <w:t xml:space="preserve">1. Corning Museum of Glass. Education and history resources. </w:t>
      </w:r>
      <w:hyperlink r:id="rId11">
        <w:r>
          <w:rPr>
            <w:sz w:val="20"/>
          </w:rPr>
          <w:t>https://www.cmog.org/</w:t>
        </w:r>
      </w:hyperlink>
      <w:r>
        <w:rPr>
          <w:sz w:val="20"/>
        </w:rPr>
      </w:r>
    </w:p>
    <w:sectPr w:rsidR="00FC693F" w:rsidRPr="0006063C" w:rsidSect="00034616">
      <w:footerReference w:type="default" r:id="rId12"/>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ky-KG"/>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ky-KG"/>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ky-KG"/>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ky-KG"/>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ky-KG"/>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glass" TargetMode="External"/><Relationship Id="rId10" Type="http://schemas.openxmlformats.org/officeDocument/2006/relationships/hyperlink" Target="https://www.britannica.com/art/glassblowing" TargetMode="External"/><Relationship Id="rId11" Type="http://schemas.openxmlformats.org/officeDocument/2006/relationships/hyperlink" Target="https://www.cmog.org/" TargetMode="Externa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Айнек жасоо</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ky-KG</dc:language>
</cp:coreProperties>
</file>