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1.9 Басма станогу</w:t>
      </w:r>
    </w:p>
    <w:p>
      <w:pPr>
        <w:keepNext/>
        <w:widowControl/>
      </w:pPr>
      <w:r>
        <w:rPr>
          <w:sz w:val="20"/>
        </w:rPr>
        <w:t>1. Цивилизациянын негиздери</w:t>
      </w:r>
    </w:p>
    <w:p>
      <w:pPr>
        <w:keepNext/>
        <w:widowControl/>
      </w:pPr>
      <w:r>
        <w:rPr>
          <w:sz w:val="20"/>
        </w:rPr>
        <w:t>Мезгил: болжол менен б. з. 1440-жылы (Европада Гутенбергдин кыймылдуу тамгалар менен басуучу станогу); Кытайда кыймылдуу тамгалар болжол менен 1040-жылы колдонулган | Негизги салым кошкондор: Иоганн Гутенберг (Европа); Би Шэн (Кытай, болжол менен 1040-жылдагы мурдагы үлгү)</w:t>
      </w:r>
    </w:p>
    <w:p>
      <w:pPr>
        <w:widowControl/>
      </w:pPr>
      <w:r>
        <w:t>Өз-өзүнчө терилүүчү металл тамгалар менен иштеген басма станогу бир баракты кол менен көчүргөнгө караганда кыйла аз эмгек жумшап, көп нускада чыгара алат. XV кылымда Иоганн Гутенбергдин устаканасы китептерди арзандатып, идеялардын таралышын чектөөнү кыйындаткан.</w:t>
      </w:r>
    </w:p>
    <w:p>
      <w:pPr>
        <w:pStyle w:val="Heading1"/>
        <w:widowControl/>
      </w:pPr>
      <w:r>
        <w:t>Негизги маалыматтар</w:t>
      </w:r>
    </w:p>
    <w:p>
      <w:pPr>
        <w:pStyle w:val="ListBullet"/>
        <w:widowControl/>
      </w:pPr>
      <w:r>
        <w:t>Чыгыш Азияда жыгач калыптан басуу, ал эми Кытайда кыймылдуу тамгалар бир нече кылым мурда эле колдонулган.</w:t>
      </w:r>
    </w:p>
    <w:p>
      <w:pPr>
        <w:pStyle w:val="ListBullet"/>
        <w:widowControl/>
      </w:pPr>
      <w:r>
        <w:t>Би Шэн XI кылымда күйгүзүлгөн чоподон өзүнчө терилүүчү тамгаларды жасаган.</w:t>
      </w:r>
    </w:p>
    <w:p>
      <w:pPr>
        <w:pStyle w:val="ListBullet"/>
        <w:widowControl/>
      </w:pPr>
      <w:r>
        <w:t>Гутенберг 1440–1450-жылдары Майнцта металл тамгаларды, майлуу боёкту жана басма станогун бир системага бириктирген.</w:t>
      </w:r>
    </w:p>
    <w:p>
      <w:pPr>
        <w:pStyle w:val="ListBullet"/>
        <w:widowControl/>
      </w:pPr>
      <w:r>
        <w:t>42 саптуу Библия көлөмдүү китепти көп нускада чыгарууга болорун көрсөткөн.</w:t>
      </w:r>
    </w:p>
    <w:p>
      <w:pPr>
        <w:pStyle w:val="ListBullet"/>
        <w:widowControl/>
      </w:pPr>
      <w:r>
        <w:t>Басма Европада илимдин, жаңылыктардын жана диний талаштардын жайылышын тездеткен.</w:t>
      </w:r>
    </w:p>
    <w:p>
      <w:pPr>
        <w:pStyle w:val="Heading1"/>
        <w:widowControl/>
      </w:pPr>
      <w:r>
        <w:t>Бул эмне?</w:t>
      </w:r>
    </w:p>
    <w:p>
      <w:pPr>
        <w:widowControl/>
      </w:pPr>
      <w:r>
        <w:t>Басма станогу боёк сүйкөлгөн тамгаларды же оюлган калыпты кагазга басат. Кыймылдуу тамга деген — ар бир тамга өзүнчө бөлүк болуп, кийинки барак үчүн кайра тизиле алат деген сөз. Барактын тамгалары терилгенден кийин бир күндө көп нуска чыгарууга болот. Жалгыз кол жазма менен басылманын айырмасы ушунда. Муну ар бир барак үчүн кайра куралуучу мөөрлөрдүн топтомуна салыштырса болот. Станок идеяны жаратпайт, аны көбөйтүп таратат.</w:t>
      </w:r>
    </w:p>
    <w:p>
      <w:pPr>
        <w:pStyle w:val="Heading1"/>
        <w:widowControl/>
      </w:pPr>
      <w:r>
        <w:t xml:space="preserve">Ким ойлоп тапкан</w:t>
      </w:r>
    </w:p>
    <w:p>
      <w:pPr>
        <w:widowControl/>
      </w:pPr>
      <w:r>
        <w:t>Кытайда Би Шэн XI кылымда күйгүзүлгөн чоподон кыймылдуу тамгаларды жасаган. Кийин Кореяда металл тамгалар колдонулган. Ал эми жыгач калып менен басуу Чыгыш Азияда андан мурда эле белгилүү болгон. Европада майнцтык Иоганн Гутенберг 1440–1450-жылдары бышык металл тамгаларды, ылайыктуу боёкту жана шарап же кагаз жасоочу жабдуудан ыңгайлаштырылган прессти бириктирген. Ал басманы жок жерден жараткан эмес: Европанын алфавиттерине жана базарларына ылайык келген системаны түзгөн.</w:t>
      </w:r>
    </w:p>
    <w:p>
      <w:pPr>
        <w:pStyle w:val="Heading1"/>
        <w:widowControl/>
      </w:pPr>
      <w:r>
        <w:t>Качан жана кантип пайда болгон?</w:t>
      </w:r>
    </w:p>
    <w:p>
      <w:pPr>
        <w:widowControl/>
      </w:pPr>
      <w:r>
        <w:t>Гутенбергдин атактуу 42 саптуу Библиясы болжол менен 1455-жылы чыккан. Бир нече ондогон жылдын ичинде Европанын көптөгөн шаарларында басма станоктору пайда болгон. Тексттерге суроо-талап, кагаздын жеткиликтүүлүгү жана металл иштеткен усталардын тажрыйбасы буга жардам берген. Тамгалары салыштырмалуу аз алфавит кыймылдуу тамгалар менен басууга өзгөчө ыңгайлуу болгон. Согуштар менен соода басылган китептерди бир устакана өз күчү менен жеткире алгандан алда канча алыс тараткан.</w:t>
      </w:r>
    </w:p>
    <w:p>
      <w:pPr>
        <w:pStyle w:val="Heading1"/>
        <w:widowControl/>
      </w:pPr>
      <w:r>
        <w:t>Илим үчүн мааниси</w:t>
      </w:r>
    </w:p>
    <w:p>
      <w:pPr>
        <w:widowControl/>
      </w:pPr>
      <w:r>
        <w:t>Басма тексттерди бирдей кылууга жардам берген: эки окурман бир эле барак номерин салыштырып, каталарды таба алган. Илимий чиймелерди, карталарды жана таблицаларды бөлүшүү жеңилдеген. Элизабет Эйзенштейн жана башка тарыхчылар басма Реформацияга, илимий революцияга жана азыркы коомдук чөйрөнүн калыптанышына түрткү болгон деп эсептешкен. Тактык дагы эле тамга терүүчүнүн ишине байланыштуу болгон, бирок бир нусканын баасы кескин төмөндөгөн.</w:t>
      </w:r>
    </w:p>
    <w:p>
      <w:pPr>
        <w:pStyle w:val="Heading1"/>
        <w:widowControl/>
      </w:pPr>
      <w:r>
        <w:t>Кийинки өнүгүүгө тийгизген таасири</w:t>
      </w:r>
    </w:p>
    <w:p>
      <w:pPr>
        <w:widowControl/>
      </w:pPr>
      <w:r>
        <w:t>Гезиттер, чакан үгүт китепчелери, романдар жана окуу китептери басманын мүмкүнчүлүктөрүнөн өсүп чыккан. Кийин айланма басма машиналары, саптарды металлга куюп терүүчү линотип, офсеттик жана санарип басма пайда болгон. «Бир жолу даярдап, көп нускада таратуу» принциби радио-телекөрсөтүүдө жана интернетте да бар. Компьютерде басылма даярдоо программалары менен лазердик принтерлер басманы кеңсеге алып келген.</w:t>
      </w:r>
    </w:p>
    <w:p>
      <w:pPr>
        <w:pStyle w:val="Heading1"/>
        <w:widowControl/>
      </w:pPr>
      <w:r>
        <w:t>Адамдардын жашоосун кантип өзгөрткөн?</w:t>
      </w:r>
    </w:p>
    <w:p>
      <w:pPr>
        <w:widowControl/>
      </w:pPr>
      <w:r>
        <w:t>Арзан китептер сабаттуулукту кеңейтип, туруктуу окурмандар чөйрөсүн түзгөн. Ошол эле учурда үгүт, цензурага байланышкан кармаштар жана автордук укук талаштары да жайылган. Бир эле текстти көп адам окуй алгандыктан, дин, илим жана саясаттагы талкуулар күчөгөн. Күнүмдүк турмушка гезиттер, кийин арзан жумшак мукабалуу китептер кирген. Басма өзүнөн өзү адамдарды акылман кылган эмес, бирок билимди алыска жеткирүүгө мүмкүнчүлүк берген.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Eisenstein, Elizabeth L. The Printing Press as an Agent of Change. Cambridge: Cambridge University Press, 1979.</w:t>
      </w:r>
    </w:p>
    <w:p>
      <w:pPr>
        <w:pStyle w:val="Heading2"/>
        <w:widowControl/>
      </w:pPr>
      <w:r>
        <w:rPr>
          <w:sz w:val="20"/>
        </w:rPr>
        <w:t>Уюмдардын жана энциклопедиялардын материалдары</w:t>
      </w:r>
    </w:p>
    <w:p>
      <w:pPr>
        <w:widowControl/>
      </w:pPr>
      <w:r>
        <w:rPr>
          <w:sz w:val="20"/>
        </w:rPr>
        <w:t xml:space="preserve">1. Encyclopaedia Britannica. 'Printing press.' </w:t>
      </w:r>
      <w:hyperlink r:id="rId9">
        <w:r>
          <w:rPr>
            <w:sz w:val="20"/>
          </w:rPr>
          <w:t>https://www.britannica.com/technology/printing-press</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British Library. Gutenberg Bible. </w:t>
      </w:r>
      <w:hyperlink r:id="rId10">
        <w:r>
          <w:rPr>
            <w:sz w:val="20"/>
          </w:rPr>
          <w:t>https://www.bl.uk/collection-items/gutenberg-bible</w:t>
        </w:r>
      </w:hyperlink>
      <w:r>
        <w:rPr>
          <w:sz w:val="20"/>
        </w:rPr>
      </w:r>
    </w:p>
    <w:p>
      <w:pPr>
        <w:widowControl/>
      </w:pPr>
      <w:r>
        <w:rPr>
          <w:sz w:val="20"/>
        </w:rPr>
        <w:t xml:space="preserve">2. Gutenberg-Museum Mainz. </w:t>
      </w:r>
      <w:hyperlink r:id="rId11">
        <w:r>
          <w:rPr>
            <w:sz w:val="20"/>
          </w:rPr>
          <w:t>https://www.gutenberg-museum.de/</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rinting-press" TargetMode="External"/><Relationship Id="rId10" Type="http://schemas.openxmlformats.org/officeDocument/2006/relationships/hyperlink" Target="https://www.bl.uk/collection-items/gutenberg-bible" TargetMode="External"/><Relationship Id="rId11" Type="http://schemas.openxmlformats.org/officeDocument/2006/relationships/hyperlink" Target="https://www.gutenberg-museum.de/"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Басма станогу</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